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922D" w14:textId="77777777" w:rsidR="0075339F" w:rsidRPr="00D52691" w:rsidRDefault="0075339F" w:rsidP="0075339F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bookmarkStart w:id="0" w:name="_Ref97444287"/>
      <w:bookmarkStart w:id="1" w:name="_Toc97189046"/>
      <w:bookmarkStart w:id="2" w:name="_Toc99862668"/>
      <w:bookmarkStart w:id="3" w:name="_Toc99942714"/>
      <w:bookmarkStart w:id="4" w:name="_Toc100755419"/>
      <w:bookmarkStart w:id="5" w:name="_Toc100907112"/>
      <w:bookmarkStart w:id="6" w:name="_Toc100978411"/>
      <w:bookmarkStart w:id="7" w:name="_Toc100978796"/>
      <w:bookmarkStart w:id="8" w:name="_Toc239473211"/>
      <w:bookmarkStart w:id="9" w:name="_Toc239473829"/>
      <w:bookmarkStart w:id="10" w:name="_Toc260043615"/>
      <w:r w:rsidRPr="00D52691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VII. Technical Specifications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33B88A4" w14:textId="77777777" w:rsidR="0075339F" w:rsidRPr="00D52691" w:rsidRDefault="0075339F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48"/>
          <w:szCs w:val="48"/>
        </w:rPr>
      </w:pPr>
      <w:r w:rsidRPr="00D52691">
        <w:rPr>
          <w:rFonts w:ascii="Arial" w:eastAsia="Times New Roman" w:hAnsi="Arial" w:cs="Arial"/>
          <w:b/>
          <w:sz w:val="48"/>
          <w:szCs w:val="48"/>
        </w:rPr>
        <w:t>Technical Specifications</w:t>
      </w:r>
    </w:p>
    <w:p w14:paraId="3DF5C037" w14:textId="77777777" w:rsidR="0075339F" w:rsidRPr="00D52691" w:rsidRDefault="0075339F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7DBC025" w14:textId="77777777" w:rsidR="0075339F" w:rsidRPr="00D52691" w:rsidRDefault="0075339F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5743"/>
      </w:tblGrid>
      <w:tr w:rsidR="0075339F" w:rsidRPr="00D52691" w14:paraId="35F782A1" w14:textId="77777777" w:rsidTr="00E04FC7">
        <w:trPr>
          <w:tblHeader/>
          <w:jc w:val="center"/>
        </w:trPr>
        <w:tc>
          <w:tcPr>
            <w:tcW w:w="4585" w:type="dxa"/>
          </w:tcPr>
          <w:p w14:paraId="64670DD3" w14:textId="77777777" w:rsidR="0075339F" w:rsidRPr="00541DFE" w:rsidRDefault="0075339F" w:rsidP="0075339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</w:rPr>
            </w:pPr>
            <w:r w:rsidRPr="00541DFE">
              <w:rPr>
                <w:rFonts w:ascii="Arial Narrow" w:eastAsia="Times New Roman" w:hAnsi="Arial Narrow" w:cs="Arial"/>
                <w:b/>
              </w:rPr>
              <w:t>Specification</w:t>
            </w:r>
          </w:p>
        </w:tc>
        <w:tc>
          <w:tcPr>
            <w:tcW w:w="5743" w:type="dxa"/>
          </w:tcPr>
          <w:p w14:paraId="608A554E" w14:textId="77777777" w:rsidR="0075339F" w:rsidRPr="00541DFE" w:rsidRDefault="0075339F" w:rsidP="0075339F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</w:rPr>
            </w:pPr>
            <w:r w:rsidRPr="00541DFE">
              <w:rPr>
                <w:rFonts w:ascii="Arial Narrow" w:eastAsia="Times New Roman" w:hAnsi="Arial Narrow" w:cs="Arial"/>
                <w:b/>
              </w:rPr>
              <w:t>Statement of Compliance</w:t>
            </w:r>
          </w:p>
        </w:tc>
      </w:tr>
      <w:tr w:rsidR="00E04FC7" w:rsidRPr="00D52691" w14:paraId="0569A065" w14:textId="77777777" w:rsidTr="00E04FC7">
        <w:trPr>
          <w:trHeight w:val="3266"/>
          <w:jc w:val="center"/>
        </w:trPr>
        <w:tc>
          <w:tcPr>
            <w:tcW w:w="4585" w:type="dxa"/>
          </w:tcPr>
          <w:p w14:paraId="735B268A" w14:textId="77777777" w:rsidR="00E04FC7" w:rsidRPr="00541DFE" w:rsidRDefault="00E04FC7" w:rsidP="00E04FC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b/>
              </w:rPr>
            </w:pPr>
            <w:r w:rsidRPr="00541DFE">
              <w:rPr>
                <w:rFonts w:ascii="Arial Narrow" w:eastAsia="Times New Roman" w:hAnsi="Arial Narrow" w:cs="Arial"/>
                <w:b/>
              </w:rPr>
              <w:t>STATE THE COMPLETE TECHNICAL SPECIFICATIONS</w:t>
            </w:r>
          </w:p>
          <w:p w14:paraId="0AE263FD" w14:textId="77777777" w:rsidR="00E04FC7" w:rsidRPr="00541DFE" w:rsidRDefault="00E04FC7" w:rsidP="00E04FC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</w:rPr>
            </w:pPr>
          </w:p>
          <w:p w14:paraId="2A228B19" w14:textId="77777777" w:rsidR="00E04FC7" w:rsidRPr="00541DFE" w:rsidRDefault="00E04FC7" w:rsidP="00E04FC7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eastAsia="Times New Roman" w:hAnsi="Arial Narrow" w:cs="Arial"/>
                <w:highlight w:val="yellow"/>
              </w:rPr>
            </w:pPr>
          </w:p>
        </w:tc>
        <w:tc>
          <w:tcPr>
            <w:tcW w:w="5743" w:type="dxa"/>
          </w:tcPr>
          <w:p w14:paraId="2D49DB2A" w14:textId="1B3F542C" w:rsidR="00E04FC7" w:rsidRPr="00541DFE" w:rsidRDefault="00E04FC7" w:rsidP="00A55DAF">
            <w:pPr>
              <w:pStyle w:val="TableParagraph"/>
              <w:spacing w:before="208"/>
              <w:ind w:right="102"/>
              <w:jc w:val="both"/>
              <w:rPr>
                <w:rFonts w:ascii="Arial Narrow" w:hAnsi="Arial Narrow" w:cs="Arial"/>
                <w:i/>
              </w:rPr>
            </w:pPr>
            <w:r w:rsidRPr="00541DFE">
              <w:rPr>
                <w:rFonts w:ascii="Arial Narrow" w:hAnsi="Arial Narrow" w:cs="Arial"/>
                <w:i/>
              </w:rPr>
              <w:t xml:space="preserve">[Bidders must state here either “Comply” or “Not Comply” against each of the individual parameters of </w:t>
            </w:r>
            <w:r w:rsidRPr="00541DFE">
              <w:rPr>
                <w:rFonts w:ascii="Arial Narrow" w:hAnsi="Arial Narrow" w:cs="Arial"/>
                <w:i/>
                <w:spacing w:val="-5"/>
              </w:rPr>
              <w:t xml:space="preserve">each </w:t>
            </w:r>
            <w:r w:rsidRPr="00541DFE">
              <w:rPr>
                <w:rFonts w:ascii="Arial Narrow" w:hAnsi="Arial Narrow" w:cs="Arial"/>
                <w:i/>
              </w:rPr>
              <w:t xml:space="preserve">Specification stating the corresponding performance parameter of the </w:t>
            </w:r>
            <w:r w:rsidR="00E66E35" w:rsidRPr="00541DFE">
              <w:rPr>
                <w:rFonts w:ascii="Arial Narrow" w:hAnsi="Arial Narrow" w:cs="Arial"/>
                <w:i/>
              </w:rPr>
              <w:t xml:space="preserve">services and </w:t>
            </w:r>
            <w:r w:rsidRPr="00541DFE">
              <w:rPr>
                <w:rFonts w:ascii="Arial Narrow" w:hAnsi="Arial Narrow" w:cs="Arial"/>
                <w:i/>
              </w:rPr>
              <w:t xml:space="preserve">equipment offered. Statements of “Comply” or “Not Comply” must be supported by evidence in a Bidders Bid and cross-referenced to that evidence. Evidence shall be in the form of manufacturer’s un-amended sales literature, unconditional statements of specification and compliance issued by </w:t>
            </w:r>
            <w:r w:rsidRPr="00541DFE">
              <w:rPr>
                <w:rFonts w:ascii="Arial Narrow" w:hAnsi="Arial Narrow" w:cs="Arial"/>
                <w:i/>
                <w:spacing w:val="-4"/>
              </w:rPr>
              <w:t xml:space="preserve">the </w:t>
            </w:r>
            <w:r w:rsidRPr="00541DFE">
              <w:rPr>
                <w:rFonts w:ascii="Arial Narrow" w:hAnsi="Arial Narrow" w:cs="Arial"/>
                <w:i/>
              </w:rPr>
              <w:t xml:space="preserve">manufacturer, samples, independent </w:t>
            </w:r>
            <w:r w:rsidRPr="00541DFE">
              <w:rPr>
                <w:rFonts w:ascii="Arial Narrow" w:hAnsi="Arial Narrow" w:cs="Arial"/>
                <w:i/>
                <w:spacing w:val="-4"/>
              </w:rPr>
              <w:t xml:space="preserve">test </w:t>
            </w:r>
            <w:r w:rsidRPr="00541DFE">
              <w:rPr>
                <w:rFonts w:ascii="Arial Narrow" w:hAnsi="Arial Narrow" w:cs="Arial"/>
                <w:i/>
              </w:rPr>
              <w:t xml:space="preserve">data etc., as appropriate. A statement that is not supported by evidence or is subsequently found to be contradicted by the evidence presented will render the Bid under evaluation liable for rejection. A statement either in the Bidder's statement of compliance or the supporting evidence that is found to be false either during Bid evaluation, post-qualification or </w:t>
            </w:r>
            <w:r w:rsidRPr="00541DFE">
              <w:rPr>
                <w:rFonts w:ascii="Arial Narrow" w:hAnsi="Arial Narrow" w:cs="Arial"/>
                <w:i/>
                <w:spacing w:val="-4"/>
              </w:rPr>
              <w:t>the</w:t>
            </w:r>
            <w:r w:rsidRPr="00541DFE">
              <w:rPr>
                <w:rFonts w:ascii="Arial Narrow" w:hAnsi="Arial Narrow" w:cs="Arial"/>
                <w:i/>
                <w:spacing w:val="52"/>
              </w:rPr>
              <w:t xml:space="preserve"> </w:t>
            </w:r>
            <w:r w:rsidRPr="00541DFE">
              <w:rPr>
                <w:rFonts w:ascii="Arial Narrow" w:hAnsi="Arial Narrow" w:cs="Arial"/>
                <w:i/>
              </w:rPr>
              <w:t>execution of the Contract may be regarded as fraudulent and render the Bidder or supplier liable for prosecution subject to the applicable laws and</w:t>
            </w:r>
            <w:r w:rsidRPr="00541DFE">
              <w:rPr>
                <w:rFonts w:ascii="Arial Narrow" w:hAnsi="Arial Narrow" w:cs="Arial"/>
                <w:i/>
                <w:spacing w:val="-3"/>
              </w:rPr>
              <w:t xml:space="preserve"> </w:t>
            </w:r>
            <w:r w:rsidRPr="00541DFE">
              <w:rPr>
                <w:rFonts w:ascii="Arial Narrow" w:hAnsi="Arial Narrow" w:cs="Arial"/>
                <w:i/>
              </w:rPr>
              <w:t>issuances.]</w:t>
            </w:r>
          </w:p>
        </w:tc>
      </w:tr>
    </w:tbl>
    <w:p w14:paraId="2C633D29" w14:textId="38015E61" w:rsidR="00682447" w:rsidRDefault="00682447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bookmarkStart w:id="11" w:name="_Hlk53493891"/>
    </w:p>
    <w:p w14:paraId="278E8BDA" w14:textId="2297F128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A0B3F88" w14:textId="5C91207E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69864AE" w14:textId="5F5B380F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98270EA" w14:textId="2C329634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BB91086" w14:textId="75BBB107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835D44" w14:textId="169DE022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1AC3771" w14:textId="06D7C1A5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E2C9762" w14:textId="2FB8462C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B68C8F8" w14:textId="0DF2BAC6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3F3E7E4" w14:textId="2F13E4E1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940576B" w14:textId="246668E2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7D264BF" w14:textId="2D6FA12B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E86C7CA" w14:textId="03AB49B5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D375681" w14:textId="2EFE8415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51DDEB6" w14:textId="15F5D817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8163BB2" w14:textId="77777777" w:rsidR="009B2A23" w:rsidRDefault="009B2A23" w:rsidP="00541DF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0B25EA2" w14:textId="77777777" w:rsidR="00541DFE" w:rsidRPr="00D52691" w:rsidRDefault="00541DFE" w:rsidP="00541DFE">
      <w:pPr>
        <w:pStyle w:val="NoSpacing"/>
        <w:spacing w:line="360" w:lineRule="auto"/>
        <w:rPr>
          <w:rFonts w:ascii="Arial" w:hAnsi="Arial" w:cs="Arial"/>
          <w:b/>
        </w:rPr>
      </w:pPr>
    </w:p>
    <w:bookmarkEnd w:id="11"/>
    <w:p w14:paraId="1FA28B04" w14:textId="77777777" w:rsidR="00A55DAF" w:rsidRDefault="00A55DAF" w:rsidP="006D2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EF2C70" w14:textId="3EAA2036" w:rsidR="006D2B4F" w:rsidRPr="008C7850" w:rsidRDefault="006D2B4F" w:rsidP="006D2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850">
        <w:rPr>
          <w:rFonts w:ascii="Arial" w:hAnsi="Arial" w:cs="Arial"/>
          <w:b/>
          <w:bCs/>
          <w:sz w:val="24"/>
          <w:szCs w:val="24"/>
        </w:rPr>
        <w:t xml:space="preserve">HIRING OF A UAE-BASED EVENTS COMPANY </w:t>
      </w:r>
    </w:p>
    <w:p w14:paraId="7388B501" w14:textId="77777777" w:rsidR="006D2B4F" w:rsidRPr="008C7850" w:rsidRDefault="006D2B4F" w:rsidP="006D2B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7850">
        <w:rPr>
          <w:rFonts w:ascii="Arial" w:hAnsi="Arial" w:cs="Arial"/>
          <w:b/>
          <w:bCs/>
          <w:sz w:val="24"/>
          <w:szCs w:val="24"/>
        </w:rPr>
        <w:t>FOR THE STAGING OF A 3-4 MONTH LONG PHILIPPINES FOOD FESTIVAL PHILIPPINES @ EXPO 2020 DUBAI</w:t>
      </w:r>
    </w:p>
    <w:p w14:paraId="5D1528B4" w14:textId="0FC76B7E" w:rsidR="006D2B4F" w:rsidRDefault="006D2B4F" w:rsidP="00682447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bCs/>
        </w:rPr>
      </w:pPr>
    </w:p>
    <w:p w14:paraId="16E69BD5" w14:textId="77777777" w:rsidR="006D2B4F" w:rsidRPr="00D52691" w:rsidRDefault="006D2B4F" w:rsidP="00682447">
      <w:pPr>
        <w:pStyle w:val="NoSpacing"/>
        <w:jc w:val="both"/>
        <w:rPr>
          <w:rFonts w:ascii="Arial" w:hAnsi="Arial" w:cs="Arial"/>
          <w:bCs/>
        </w:rPr>
      </w:pPr>
    </w:p>
    <w:p w14:paraId="63BC3DC6" w14:textId="77777777" w:rsidR="00682447" w:rsidRPr="00D52691" w:rsidRDefault="00682447" w:rsidP="00682447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D52691">
        <w:rPr>
          <w:rFonts w:ascii="Arial" w:hAnsi="Arial" w:cs="Arial"/>
          <w:b/>
          <w:sz w:val="32"/>
          <w:szCs w:val="32"/>
        </w:rPr>
        <w:t>TECHNICAL SPECIFICATIONS</w:t>
      </w:r>
    </w:p>
    <w:p w14:paraId="479AAEB2" w14:textId="77777777" w:rsidR="00682447" w:rsidRPr="00D52691" w:rsidRDefault="00682447" w:rsidP="00682447">
      <w:pPr>
        <w:pStyle w:val="NoSpacing"/>
        <w:jc w:val="both"/>
        <w:rPr>
          <w:rFonts w:ascii="Arial" w:hAnsi="Arial" w:cs="Arial"/>
          <w:bCs/>
        </w:rPr>
      </w:pPr>
    </w:p>
    <w:p w14:paraId="142CAD5F" w14:textId="77777777" w:rsidR="00682447" w:rsidRPr="00D52691" w:rsidRDefault="00682447" w:rsidP="00682447">
      <w:pPr>
        <w:pStyle w:val="NoSpacing"/>
        <w:jc w:val="both"/>
        <w:rPr>
          <w:rFonts w:ascii="Arial" w:hAnsi="Arial" w:cs="Arial"/>
          <w:bCs/>
        </w:rPr>
      </w:pPr>
    </w:p>
    <w:p w14:paraId="1103CCAA" w14:textId="77777777" w:rsidR="00682447" w:rsidRPr="00D52691" w:rsidRDefault="00682447" w:rsidP="00682447">
      <w:pPr>
        <w:pStyle w:val="NoSpacing"/>
        <w:jc w:val="both"/>
        <w:rPr>
          <w:rFonts w:ascii="Arial" w:hAnsi="Arial" w:cs="Arial"/>
          <w:b/>
        </w:rPr>
      </w:pPr>
      <w:r w:rsidRPr="00D52691">
        <w:rPr>
          <w:rFonts w:ascii="Arial" w:hAnsi="Arial" w:cs="Arial"/>
          <w:b/>
        </w:rPr>
        <w:t xml:space="preserve">INSTRUCTIONS TO THE BIDDER: </w:t>
      </w:r>
      <w:r w:rsidRPr="00D52691">
        <w:rPr>
          <w:rFonts w:ascii="Arial" w:hAnsi="Arial" w:cs="Arial"/>
          <w:bCs/>
        </w:rPr>
        <w:t xml:space="preserve">Indicate </w:t>
      </w:r>
      <w:r w:rsidRPr="00D52691">
        <w:rPr>
          <w:rFonts w:ascii="Arial" w:hAnsi="Arial" w:cs="Arial"/>
          <w:b/>
        </w:rPr>
        <w:t>“COMPLY”</w:t>
      </w:r>
      <w:r w:rsidRPr="00D52691">
        <w:rPr>
          <w:rFonts w:ascii="Arial" w:hAnsi="Arial" w:cs="Arial"/>
          <w:bCs/>
        </w:rPr>
        <w:t xml:space="preserve"> per line number under </w:t>
      </w:r>
      <w:r w:rsidRPr="00D52691">
        <w:rPr>
          <w:rFonts w:ascii="Arial" w:hAnsi="Arial" w:cs="Arial"/>
          <w:b/>
        </w:rPr>
        <w:t>Bidder’s Statement of Compliance</w:t>
      </w:r>
      <w:r w:rsidRPr="00D52691">
        <w:rPr>
          <w:rFonts w:ascii="Arial" w:hAnsi="Arial" w:cs="Arial"/>
          <w:bCs/>
        </w:rPr>
        <w:t xml:space="preserve"> if Bidder can meet the technical specifications and project requirements. DO NOT LEAVE ANY BLANK. A </w:t>
      </w:r>
      <w:r w:rsidRPr="00D52691">
        <w:rPr>
          <w:rFonts w:ascii="Arial" w:hAnsi="Arial" w:cs="Arial"/>
          <w:b/>
        </w:rPr>
        <w:t>“YES”</w:t>
      </w:r>
      <w:r w:rsidRPr="00D52691">
        <w:rPr>
          <w:rFonts w:ascii="Arial" w:hAnsi="Arial" w:cs="Arial"/>
          <w:bCs/>
        </w:rPr>
        <w:t xml:space="preserve"> or </w:t>
      </w:r>
      <w:r w:rsidRPr="00D52691">
        <w:rPr>
          <w:rFonts w:ascii="Arial" w:hAnsi="Arial" w:cs="Arial"/>
          <w:b/>
        </w:rPr>
        <w:t>“NO”</w:t>
      </w:r>
      <w:r w:rsidRPr="00D52691">
        <w:rPr>
          <w:rFonts w:ascii="Arial" w:hAnsi="Arial" w:cs="Arial"/>
          <w:bCs/>
        </w:rPr>
        <w:t xml:space="preserve"> </w:t>
      </w:r>
      <w:r w:rsidRPr="00D52691">
        <w:rPr>
          <w:rFonts w:ascii="Arial" w:hAnsi="Arial" w:cs="Arial"/>
          <w:b/>
        </w:rPr>
        <w:t>ENTRY WILL NOT BE ACCEPTED. FAILURE TO CONFORM WILL RESULT IN A RATING OF “FAILED”.</w:t>
      </w:r>
    </w:p>
    <w:p w14:paraId="26826B63" w14:textId="77777777" w:rsidR="00541DFE" w:rsidRDefault="00541DFE" w:rsidP="00682447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68999D87" w14:textId="1C29FF07" w:rsidR="00541DFE" w:rsidRPr="00D52691" w:rsidRDefault="00541DFE" w:rsidP="00682447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"/>
        <w:gridCol w:w="8322"/>
        <w:gridCol w:w="1417"/>
      </w:tblGrid>
      <w:tr w:rsidR="00682447" w:rsidRPr="00D52691" w14:paraId="6D2F6A69" w14:textId="77777777" w:rsidTr="0005384F">
        <w:trPr>
          <w:trHeight w:val="576"/>
        </w:trPr>
        <w:tc>
          <w:tcPr>
            <w:tcW w:w="467" w:type="dxa"/>
            <w:shd w:val="clear" w:color="auto" w:fill="B4C6E7" w:themeFill="accent5" w:themeFillTint="66"/>
            <w:vAlign w:val="center"/>
          </w:tcPr>
          <w:p w14:paraId="46682A7A" w14:textId="77777777" w:rsidR="00682447" w:rsidRPr="00541DFE" w:rsidRDefault="00682447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541DFE">
              <w:rPr>
                <w:rFonts w:ascii="Arial Narrow" w:hAnsi="Arial Narrow" w:cs="Arial"/>
                <w:bCs/>
                <w:color w:val="000000" w:themeColor="text1"/>
              </w:rPr>
              <w:t>#</w:t>
            </w:r>
          </w:p>
        </w:tc>
        <w:tc>
          <w:tcPr>
            <w:tcW w:w="8322" w:type="dxa"/>
            <w:shd w:val="clear" w:color="auto" w:fill="B4C6E7" w:themeFill="accent5" w:themeFillTint="66"/>
            <w:vAlign w:val="center"/>
          </w:tcPr>
          <w:p w14:paraId="25326968" w14:textId="77777777" w:rsidR="00682447" w:rsidRPr="00541DFE" w:rsidRDefault="00682447" w:rsidP="00682447">
            <w:pPr>
              <w:pStyle w:val="NoSpacing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541DFE">
              <w:rPr>
                <w:rFonts w:ascii="Arial Narrow" w:hAnsi="Arial Narrow" w:cs="Arial"/>
                <w:b/>
                <w:color w:val="000000" w:themeColor="text1"/>
              </w:rPr>
              <w:t>MINIMUM SPECIFICATIONS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A028184" w14:textId="6B05529A" w:rsidR="00682447" w:rsidRPr="0005384F" w:rsidRDefault="0005384F" w:rsidP="00682447">
            <w:pPr>
              <w:pStyle w:val="NoSpacing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S</w:t>
            </w:r>
            <w:r w:rsidRPr="0005384F">
              <w:rPr>
                <w:rFonts w:ascii="Arial Narrow" w:hAnsi="Arial Narrow" w:cs="Arial"/>
                <w:b/>
                <w:color w:val="000000" w:themeColor="text1"/>
              </w:rPr>
              <w:t>tatement of compliance</w:t>
            </w:r>
          </w:p>
        </w:tc>
      </w:tr>
      <w:tr w:rsidR="00682447" w:rsidRPr="00D52691" w14:paraId="78A67ED7" w14:textId="77777777" w:rsidTr="0005384F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4F122698" w14:textId="77777777" w:rsidR="00682447" w:rsidRPr="00541DFE" w:rsidRDefault="00682447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541DFE">
              <w:rPr>
                <w:rFonts w:ascii="Arial Narrow" w:hAnsi="Arial Narrow" w:cs="Arial"/>
                <w:bCs/>
                <w:color w:val="000000" w:themeColor="text1"/>
              </w:rPr>
              <w:t>1.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065F7727" w14:textId="46467C7C" w:rsidR="00682447" w:rsidRPr="00A8645F" w:rsidRDefault="00682447" w:rsidP="00A8645F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A8645F">
              <w:rPr>
                <w:rFonts w:ascii="Arial Narrow" w:hAnsi="Arial Narrow" w:cs="Arial"/>
                <w:b/>
                <w:color w:val="000000" w:themeColor="text1"/>
              </w:rPr>
              <w:t>Background</w:t>
            </w:r>
            <w:r w:rsidR="00A8645F">
              <w:rPr>
                <w:rFonts w:ascii="Arial Narrow" w:hAnsi="Arial Narrow" w:cs="Arial"/>
                <w:b/>
                <w:color w:val="000000" w:themeColor="text1"/>
              </w:rPr>
              <w:t>/ Objective for services being procured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76AD628" w14:textId="77777777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68ED2164" w14:textId="77777777" w:rsidTr="0005384F">
        <w:trPr>
          <w:trHeight w:val="1728"/>
        </w:trPr>
        <w:tc>
          <w:tcPr>
            <w:tcW w:w="467" w:type="dxa"/>
            <w:shd w:val="clear" w:color="auto" w:fill="auto"/>
            <w:vAlign w:val="center"/>
          </w:tcPr>
          <w:p w14:paraId="265CF4CB" w14:textId="39EE92FE" w:rsidR="00682447" w:rsidRPr="00541DFE" w:rsidRDefault="00682447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5F2051FD" w14:textId="0B5CE142" w:rsidR="009719ED" w:rsidRDefault="009719ED" w:rsidP="009719ED">
            <w:pPr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The Department of Trade and Industry (DTI) in partnership with the Philippines Tourism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Promotions Board (TPB) will hold a Philippines Food Festival, a 3 to 4-month long business and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cultural event that celebrates the Philippines culinary culture to the global audience in the Expo 2020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Dubai from December 2021 to March 2022.</w:t>
            </w:r>
          </w:p>
          <w:p w14:paraId="3CB89CF7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</w:p>
          <w:p w14:paraId="75F65264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With the end goal of promoting the Philippines as a preferred tourism destination and trade partner</w:t>
            </w:r>
          </w:p>
          <w:p w14:paraId="05C3AD5C" w14:textId="116A83E1" w:rsid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through the celebration of Filipino cuisine, the event aims to:</w:t>
            </w:r>
          </w:p>
          <w:p w14:paraId="3E52018A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</w:p>
          <w:p w14:paraId="3EDE4C9B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1. Position the Philippines as a global center of food and gastronomy by introducing a new</w:t>
            </w:r>
          </w:p>
          <w:p w14:paraId="712DBA43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Filipino culinary direction with wider appeal to international participants and visitors of Expo</w:t>
            </w:r>
          </w:p>
          <w:p w14:paraId="024F8206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2020 Dubai and the UAE;</w:t>
            </w:r>
          </w:p>
          <w:p w14:paraId="3F3BC006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2. Strengthen promotion of the DOT’s “It’s More Fun in the Philippines” campaign, highlighting</w:t>
            </w:r>
          </w:p>
          <w:p w14:paraId="72428796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cuisine as an important facet of Philippine tourism destinations;</w:t>
            </w:r>
          </w:p>
          <w:p w14:paraId="7D587B6D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3. Encourage a global appreciation of Philippine cuisine, ensuring lasting and extensive</w:t>
            </w:r>
          </w:p>
          <w:p w14:paraId="46840134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patronage of Filipino food products beyond Expo 2020 Dubai; and</w:t>
            </w:r>
          </w:p>
          <w:p w14:paraId="512F046D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4. Mainstream the diverse flavors of Filipino food and ingredients, and expand Philippine exports</w:t>
            </w:r>
          </w:p>
          <w:p w14:paraId="13C9AFF4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by tapping into the global market of Expo 2020 Dubai and gaining direct access to importers,</w:t>
            </w:r>
          </w:p>
          <w:p w14:paraId="3B6FDBC3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distributors, and consumers.</w:t>
            </w:r>
          </w:p>
          <w:p w14:paraId="61A14BC2" w14:textId="77777777" w:rsidR="009719ED" w:rsidRPr="009719ED" w:rsidRDefault="009719ED" w:rsidP="009719ED">
            <w:pPr>
              <w:jc w:val="both"/>
              <w:rPr>
                <w:rFonts w:ascii="Arial Narrow" w:hAnsi="Arial Narrow" w:cs="Arial"/>
              </w:rPr>
            </w:pPr>
          </w:p>
          <w:p w14:paraId="03E42912" w14:textId="296A2C0B" w:rsid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DTI will need the services of a UAE-Based EVENTS COMPANY (EC) that will:</w:t>
            </w:r>
          </w:p>
          <w:p w14:paraId="69286CD9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</w:p>
          <w:p w14:paraId="5223F3C0" w14:textId="4CBCAE62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a) Develop a comprehensive event plan for the staging of a 3 to 4-month Philippines Food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Festival in the United Arab Emirates (UAE) during Expo 2020 Dubai;</w:t>
            </w:r>
          </w:p>
          <w:p w14:paraId="484AF619" w14:textId="77777777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b) Manage the planning, implementation, and evaluation of the event;</w:t>
            </w:r>
          </w:p>
          <w:p w14:paraId="5727DECB" w14:textId="7ED005C1" w:rsidR="009719ED" w:rsidRPr="009719ED" w:rsidRDefault="009719ED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c) Implement a marketing campaign of the event through relevant offline and online platforms.</w:t>
            </w:r>
          </w:p>
        </w:tc>
        <w:tc>
          <w:tcPr>
            <w:tcW w:w="1417" w:type="dxa"/>
            <w:shd w:val="clear" w:color="auto" w:fill="auto"/>
          </w:tcPr>
          <w:p w14:paraId="085997DE" w14:textId="77777777" w:rsidR="00682447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7023C87B" w14:textId="77777777" w:rsidR="003C45F5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7CF16AA" w14:textId="77777777" w:rsidR="003C45F5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F9B03CA" w14:textId="19226A41" w:rsidR="003C45F5" w:rsidRPr="00D52691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56EF6" w:rsidRPr="00D52691" w14:paraId="1CF2854E" w14:textId="77777777" w:rsidTr="0005384F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6B456325" w14:textId="131BE3D3" w:rsidR="00A56EF6" w:rsidRDefault="00A56EF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2.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5FF965F2" w14:textId="5A5B4CFC" w:rsidR="00A56EF6" w:rsidRPr="00541DFE" w:rsidRDefault="00A56EF6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TECHNICAL ELIGIBILITY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DC8D724" w14:textId="77777777" w:rsidR="00A56EF6" w:rsidRPr="00D52691" w:rsidRDefault="00A56EF6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56EF6" w:rsidRPr="00D52691" w14:paraId="6845807E" w14:textId="77777777" w:rsidTr="003B1F73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48F0ECE5" w14:textId="77777777" w:rsidR="00A56EF6" w:rsidRDefault="00A56EF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26121508" w14:textId="112E5421" w:rsidR="009719ED" w:rsidRDefault="009719ED" w:rsidP="00DF2A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Must be operated and legally registered Events Company (EC) in the UAE.</w:t>
            </w:r>
          </w:p>
          <w:p w14:paraId="395E2F9C" w14:textId="77777777" w:rsidR="009719ED" w:rsidRPr="009719ED" w:rsidRDefault="009719ED" w:rsidP="009719ED">
            <w:pPr>
              <w:pStyle w:val="ListParagraph"/>
              <w:ind w:left="711"/>
              <w:jc w:val="both"/>
              <w:rPr>
                <w:rFonts w:ascii="Arial Narrow" w:hAnsi="Arial Narrow" w:cs="Arial"/>
              </w:rPr>
            </w:pPr>
          </w:p>
          <w:p w14:paraId="6BFBFE5C" w14:textId="6D55414C" w:rsidR="009719ED" w:rsidRDefault="009719ED" w:rsidP="00DF2A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Must have a track record of providing event organization services for the past 3 years to</w:t>
            </w:r>
            <w:r w:rsidRPr="009719ED"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various high-level events, organizations, and companies held in the UAE.</w:t>
            </w:r>
          </w:p>
          <w:p w14:paraId="54EFB3A0" w14:textId="77777777" w:rsidR="009719ED" w:rsidRPr="009719ED" w:rsidRDefault="009719ED" w:rsidP="009719ED">
            <w:pPr>
              <w:pStyle w:val="ListParagraph"/>
              <w:rPr>
                <w:rFonts w:ascii="Arial Narrow" w:hAnsi="Arial Narrow" w:cs="Arial"/>
              </w:rPr>
            </w:pPr>
          </w:p>
          <w:p w14:paraId="7AB6E157" w14:textId="77777777" w:rsidR="009719ED" w:rsidRPr="009719ED" w:rsidRDefault="009719ED" w:rsidP="009719ED">
            <w:pPr>
              <w:pStyle w:val="ListParagraph"/>
              <w:ind w:left="711"/>
              <w:jc w:val="both"/>
              <w:rPr>
                <w:rFonts w:ascii="Arial Narrow" w:hAnsi="Arial Narrow" w:cs="Arial"/>
              </w:rPr>
            </w:pPr>
          </w:p>
          <w:p w14:paraId="3D5A0A01" w14:textId="39F6BDE7" w:rsidR="009719ED" w:rsidRDefault="009719ED" w:rsidP="00DF2A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Team members must have a minimum of 3-years’ experience in organizing events in the UAE.</w:t>
            </w:r>
          </w:p>
          <w:p w14:paraId="49E01119" w14:textId="77777777" w:rsidR="009719ED" w:rsidRPr="009719ED" w:rsidRDefault="009719ED" w:rsidP="009719ED">
            <w:pPr>
              <w:pStyle w:val="ListParagraph"/>
              <w:ind w:left="711"/>
              <w:jc w:val="both"/>
              <w:rPr>
                <w:rFonts w:ascii="Arial Narrow" w:hAnsi="Arial Narrow" w:cs="Arial"/>
              </w:rPr>
            </w:pPr>
          </w:p>
          <w:p w14:paraId="460557B9" w14:textId="33FCBF2E" w:rsidR="009719ED" w:rsidRDefault="009719ED" w:rsidP="00DF2A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lastRenderedPageBreak/>
              <w:t>Must have an existing database and demonstrated ability to collaborate with strategic partners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in Dubai, UAE relative to the project. Such us experience in partnering with hotels, restaurants,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Filipino Chefs, Culinary Leaders, Major Retail Supermarkets, and F&amp;B logistics industries and</w:t>
            </w:r>
            <w:r>
              <w:rPr>
                <w:rFonts w:ascii="Arial Narrow" w:hAnsi="Arial Narrow" w:cs="Arial"/>
              </w:rPr>
              <w:t xml:space="preserve"> </w:t>
            </w:r>
            <w:r w:rsidRPr="009719ED">
              <w:rPr>
                <w:rFonts w:ascii="Arial Narrow" w:hAnsi="Arial Narrow" w:cs="Arial"/>
              </w:rPr>
              <w:t>should be able to negotiate preferential rates and terms.</w:t>
            </w:r>
          </w:p>
          <w:p w14:paraId="023F0C0D" w14:textId="77777777" w:rsidR="009719ED" w:rsidRPr="009719ED" w:rsidRDefault="009719ED" w:rsidP="009719ED">
            <w:pPr>
              <w:jc w:val="both"/>
              <w:rPr>
                <w:rFonts w:ascii="Arial Narrow" w:hAnsi="Arial Narrow" w:cs="Arial"/>
              </w:rPr>
            </w:pPr>
          </w:p>
          <w:p w14:paraId="0D4129FC" w14:textId="632C1E24" w:rsidR="00635F6B" w:rsidRPr="009719ED" w:rsidRDefault="009719ED" w:rsidP="00DF2A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</w:rPr>
            </w:pPr>
            <w:r w:rsidRPr="009719ED">
              <w:rPr>
                <w:rFonts w:ascii="Arial Narrow" w:hAnsi="Arial Narrow" w:cs="Arial"/>
              </w:rPr>
              <w:t>Must be willing to adhere to the Payment Terms of the Philippine Government.</w:t>
            </w:r>
          </w:p>
          <w:p w14:paraId="5DBCF9FC" w14:textId="75DBD32C" w:rsidR="00635F6B" w:rsidRPr="009719ED" w:rsidRDefault="00635F6B" w:rsidP="009719ED">
            <w:pPr>
              <w:ind w:left="275" w:hanging="284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5CF2EDC" w14:textId="77777777" w:rsidR="00A56EF6" w:rsidRPr="00D52691" w:rsidRDefault="00A56EF6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56EF6" w:rsidRPr="00D52691" w14:paraId="14D4B037" w14:textId="77777777" w:rsidTr="0005384F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41284C16" w14:textId="3F820AC3" w:rsidR="00A56EF6" w:rsidRDefault="00A56EF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3.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41FBAE93" w14:textId="1948FCA3" w:rsidR="00A56EF6" w:rsidRPr="00541DFE" w:rsidRDefault="00A56EF6" w:rsidP="00B82D6E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 xml:space="preserve">TECHNICAL DOCUMENTS </w:t>
            </w:r>
            <w:r w:rsidR="00B82D6E">
              <w:rPr>
                <w:rFonts w:ascii="Arial Narrow" w:hAnsi="Arial Narrow" w:cs="Arial"/>
                <w:b/>
                <w:color w:val="000000" w:themeColor="text1"/>
              </w:rPr>
              <w:t>TO BE SUBMITTED BY TENDERE</w:t>
            </w:r>
            <w:r w:rsidR="00F528CA">
              <w:rPr>
                <w:rFonts w:ascii="Arial Narrow" w:hAnsi="Arial Narrow" w:cs="Arial"/>
                <w:b/>
                <w:color w:val="000000" w:themeColor="text1"/>
              </w:rPr>
              <w:t>R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6F651B49" w14:textId="77777777" w:rsidR="00A56EF6" w:rsidRPr="00D52691" w:rsidRDefault="00A56EF6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56EF6" w:rsidRPr="00D52691" w14:paraId="6746D400" w14:textId="77777777" w:rsidTr="00A56EF6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0A5A38E5" w14:textId="77777777" w:rsidR="00A56EF6" w:rsidRDefault="00A56EF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3BC465C7" w14:textId="3E369537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Copy of Trade license with validity/date issued by a UAE Municipality</w:t>
            </w:r>
          </w:p>
          <w:p w14:paraId="78816047" w14:textId="55D26A1E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Company profile</w:t>
            </w:r>
          </w:p>
          <w:p w14:paraId="2701C5C8" w14:textId="75F662C8" w:rsidR="00A56EF6" w:rsidRPr="00596F91" w:rsidRDefault="009719ED" w:rsidP="00DF2A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Letter of intent signed by Company’s authorized signatory</w:t>
            </w:r>
          </w:p>
          <w:p w14:paraId="5C0ABA51" w14:textId="77777777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Detailed Resume</w:t>
            </w:r>
          </w:p>
          <w:p w14:paraId="5CD0FF88" w14:textId="55E32C66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Lists of ongoing projects/ previous contracts or activities undertaken for</w:t>
            </w:r>
            <w:r w:rsidR="00D2093A" w:rsidRPr="00596F91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the past 3-5 years</w:t>
            </w:r>
          </w:p>
          <w:p w14:paraId="5528A752" w14:textId="1BFB7D98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Number of Country Pavilions in Expo Dubai to be serviced as clients for</w:t>
            </w:r>
            <w:r w:rsidR="00D2093A" w:rsidRPr="00596F91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operations and management.</w:t>
            </w:r>
          </w:p>
          <w:p w14:paraId="13A7DD3E" w14:textId="4C52A4D1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Workers Welfare and Assurance Action plan</w:t>
            </w:r>
          </w:p>
          <w:p w14:paraId="3BD4754F" w14:textId="5BAF8495" w:rsidR="009719ED" w:rsidRPr="00596F91" w:rsidRDefault="009719ED" w:rsidP="00DF2A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Event Management and Administrative Support Services Plan</w:t>
            </w:r>
          </w:p>
          <w:p w14:paraId="05017934" w14:textId="0D536770" w:rsidR="00D2093A" w:rsidRPr="00596F91" w:rsidRDefault="00D2093A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Audited Financial Statement for the past year CY 2019-2020</w:t>
            </w:r>
          </w:p>
          <w:p w14:paraId="2493704C" w14:textId="568FF3EB" w:rsidR="00D2093A" w:rsidRPr="00596F91" w:rsidRDefault="00D2093A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Certificate of Net Financial Contracting Capacity</w:t>
            </w:r>
          </w:p>
          <w:p w14:paraId="29A1922A" w14:textId="4C895B5F" w:rsidR="00D2093A" w:rsidRPr="00596F91" w:rsidRDefault="00D2093A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Statement of Single Largest completed contract of similar nature within the</w:t>
            </w: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last 2 years</w:t>
            </w:r>
          </w:p>
          <w:p w14:paraId="2B1DD250" w14:textId="173799BA" w:rsidR="00D2093A" w:rsidRPr="00596F91" w:rsidRDefault="00D2093A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Certificate or Letter of commendation of satisfactory performance by</w:t>
            </w: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clients in the past two years or Citation</w:t>
            </w:r>
          </w:p>
          <w:p w14:paraId="6A524464" w14:textId="77777777" w:rsidR="00596F91" w:rsidRDefault="00D2093A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Notarized Bid Securing Declaration</w:t>
            </w:r>
          </w:p>
          <w:p w14:paraId="42454DAF" w14:textId="2C66442D" w:rsidR="00D2093A" w:rsidRPr="00596F91" w:rsidRDefault="00D2093A" w:rsidP="00DF2A3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bCs/>
                <w:color w:val="000000" w:themeColor="text1"/>
              </w:rPr>
            </w:pPr>
            <w:r w:rsidRPr="00596F91">
              <w:rPr>
                <w:rFonts w:ascii="Arial Narrow" w:hAnsi="Arial Narrow" w:cs="Arial"/>
                <w:bCs/>
                <w:color w:val="000000" w:themeColor="text1"/>
              </w:rPr>
              <w:t>Financial Proposal to cover all expenditures</w:t>
            </w:r>
          </w:p>
        </w:tc>
        <w:tc>
          <w:tcPr>
            <w:tcW w:w="1417" w:type="dxa"/>
            <w:shd w:val="clear" w:color="auto" w:fill="auto"/>
          </w:tcPr>
          <w:p w14:paraId="77C1F7A8" w14:textId="77777777" w:rsidR="00A56EF6" w:rsidRPr="00D52691" w:rsidRDefault="00A56EF6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5F6DA876" w14:textId="77777777" w:rsidTr="0005384F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6AABC26E" w14:textId="66AC493C" w:rsidR="00682447" w:rsidRPr="00541DFE" w:rsidRDefault="00A56EF6" w:rsidP="00A8645F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4</w:t>
            </w:r>
            <w:r w:rsidR="00682447" w:rsidRPr="00541DFE">
              <w:rPr>
                <w:rFonts w:ascii="Arial Narrow" w:hAnsi="Arial Narrow" w:cs="Arial"/>
                <w:bCs/>
                <w:color w:val="000000" w:themeColor="text1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5A4EF87C" w14:textId="314E3A92" w:rsidR="00682447" w:rsidRPr="00541DFE" w:rsidRDefault="00AA409C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541DFE">
              <w:rPr>
                <w:rFonts w:ascii="Arial Narrow" w:hAnsi="Arial Narrow" w:cs="Arial"/>
                <w:b/>
                <w:color w:val="000000" w:themeColor="text1"/>
              </w:rPr>
              <w:t>SCOPE OF WORK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229F96EC" w14:textId="77777777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68E07722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0CE490B6" w14:textId="1089DCAA" w:rsidR="00682447" w:rsidRPr="00541DFE" w:rsidRDefault="00682447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4167961" w14:textId="77777777" w:rsidR="00596F91" w:rsidRP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The Events Company shall provide comprehensive services for the following official events/ activities</w:t>
            </w:r>
          </w:p>
          <w:p w14:paraId="6CC1515E" w14:textId="77777777" w:rsidR="009B2A23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for the 3 to 4-month long Philippines Food Festival from December 2021 to March 2022:</w:t>
            </w:r>
          </w:p>
          <w:p w14:paraId="018F0AB1" w14:textId="77777777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</w:p>
          <w:p w14:paraId="152F4BDB" w14:textId="5C814270" w:rsidR="00596F91" w:rsidRPr="00596F91" w:rsidRDefault="00596F91" w:rsidP="00DF2A3F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596F91">
              <w:rPr>
                <w:rFonts w:ascii="Arial Narrow" w:hAnsi="Arial Narrow" w:cs="Arial"/>
                <w:b/>
                <w:bCs/>
              </w:rPr>
              <w:t>PH Food Festival Events and Activations in the following areas:</w:t>
            </w:r>
          </w:p>
          <w:p w14:paraId="76642EC7" w14:textId="5C860A80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December 2021: </w:t>
            </w:r>
            <w:r w:rsidRPr="00596F91">
              <w:rPr>
                <w:rFonts w:ascii="Arial Narrow" w:hAnsi="Arial Narrow" w:cs="Arial"/>
              </w:rPr>
              <w:t>a. Mangrove Café at the Philippines Pavilion</w:t>
            </w:r>
          </w:p>
          <w:p w14:paraId="1D4DAF5D" w14:textId="7BF35BBE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January/February/March 2022</w:t>
            </w:r>
            <w:r>
              <w:rPr>
                <w:rFonts w:ascii="Arial Narrow" w:hAnsi="Arial Narrow" w:cs="Arial"/>
              </w:rPr>
              <w:t xml:space="preserve">: </w:t>
            </w:r>
            <w:r w:rsidRPr="00596F91">
              <w:rPr>
                <w:rFonts w:ascii="Arial Narrow" w:hAnsi="Arial Narrow" w:cs="Arial"/>
              </w:rPr>
              <w:t>b. Hotel Groups</w:t>
            </w:r>
          </w:p>
          <w:p w14:paraId="42138EBF" w14:textId="5AF491F3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January/February/March 2022</w:t>
            </w:r>
            <w:r>
              <w:rPr>
                <w:rFonts w:ascii="Arial Narrow" w:hAnsi="Arial Narrow" w:cs="Arial"/>
              </w:rPr>
              <w:t xml:space="preserve">: </w:t>
            </w:r>
            <w:r w:rsidRPr="00596F91">
              <w:rPr>
                <w:rFonts w:ascii="Arial Narrow" w:hAnsi="Arial Narrow" w:cs="Arial"/>
              </w:rPr>
              <w:t>c. Filipino Restaurant and Food Chains</w:t>
            </w:r>
          </w:p>
          <w:p w14:paraId="7390111C" w14:textId="09203C47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February 2022</w:t>
            </w:r>
            <w:r>
              <w:rPr>
                <w:rFonts w:ascii="Arial Narrow" w:hAnsi="Arial Narrow" w:cs="Arial"/>
              </w:rPr>
              <w:t xml:space="preserve">: </w:t>
            </w:r>
            <w:r w:rsidRPr="00596F91">
              <w:rPr>
                <w:rFonts w:ascii="Arial Narrow" w:hAnsi="Arial Narrow" w:cs="Arial"/>
              </w:rPr>
              <w:t>d. Major Supermarkets in the UAE</w:t>
            </w:r>
          </w:p>
          <w:p w14:paraId="34B51C60" w14:textId="230E6BA3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</w:p>
          <w:p w14:paraId="11925BA6" w14:textId="445B90B6" w:rsidR="00596F91" w:rsidRPr="00596F91" w:rsidRDefault="00596F91" w:rsidP="00DF2A3F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596F91">
              <w:rPr>
                <w:rFonts w:ascii="Arial Narrow" w:hAnsi="Arial Narrow" w:cs="Arial"/>
                <w:b/>
                <w:bCs/>
              </w:rPr>
              <w:t>PH Food Festival Opening Receptions</w:t>
            </w:r>
          </w:p>
          <w:p w14:paraId="7B44211B" w14:textId="0BC04937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(Multi-location happening on different dates)</w:t>
            </w:r>
          </w:p>
          <w:p w14:paraId="6AC57508" w14:textId="3540BAD1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7 December 2021</w:t>
            </w:r>
            <w:r>
              <w:rPr>
                <w:rFonts w:ascii="Arial Narrow" w:hAnsi="Arial Narrow" w:cs="Arial"/>
              </w:rPr>
              <w:t xml:space="preserve"> - </w:t>
            </w:r>
            <w:r w:rsidRPr="00596F91">
              <w:rPr>
                <w:rFonts w:ascii="Arial Narrow" w:hAnsi="Arial Narrow" w:cs="Arial"/>
              </w:rPr>
              <w:t>a. Philippines Food Festival Dinner Launch</w:t>
            </w:r>
          </w:p>
          <w:p w14:paraId="41163863" w14:textId="77777777" w:rsidR="00596F91" w:rsidRP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January/February/March 2022</w:t>
            </w:r>
            <w:r>
              <w:rPr>
                <w:rFonts w:ascii="Arial Narrow" w:hAnsi="Arial Narrow" w:cs="Arial"/>
              </w:rPr>
              <w:t xml:space="preserve"> - </w:t>
            </w:r>
            <w:r w:rsidRPr="00596F91">
              <w:rPr>
                <w:rFonts w:ascii="Arial Narrow" w:hAnsi="Arial Narrow" w:cs="Arial"/>
              </w:rPr>
              <w:t>b. Philippines Food Festival Opening Launches</w:t>
            </w:r>
          </w:p>
          <w:p w14:paraId="0F4BAE8F" w14:textId="58D348F5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(Multi-location happening on different dates)</w:t>
            </w:r>
          </w:p>
          <w:p w14:paraId="3CA2BEFD" w14:textId="4A85BD89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</w:p>
          <w:p w14:paraId="07C51181" w14:textId="2E3D4872" w:rsidR="00596F91" w:rsidRP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73C0828" w14:textId="396010EA" w:rsidR="00596F91" w:rsidRPr="00596F91" w:rsidRDefault="00596F91" w:rsidP="00DF2A3F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596F91">
              <w:rPr>
                <w:rFonts w:ascii="Arial Narrow" w:hAnsi="Arial Narrow" w:cs="Arial"/>
                <w:b/>
                <w:bCs/>
              </w:rPr>
              <w:t>Philippines Food Festival Opening Launches</w:t>
            </w:r>
          </w:p>
          <w:p w14:paraId="00111B4E" w14:textId="09EF506E" w:rsidR="00596F91" w:rsidRDefault="00596F9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596F91">
              <w:rPr>
                <w:rFonts w:ascii="Arial Narrow" w:hAnsi="Arial Narrow" w:cs="Arial"/>
              </w:rPr>
              <w:t>(Multi-location happening on different dates)</w:t>
            </w:r>
          </w:p>
          <w:p w14:paraId="3CED3998" w14:textId="686E890B" w:rsidR="008B75B1" w:rsidRDefault="008B75B1" w:rsidP="00596F9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November 2021- March 2022</w:t>
            </w:r>
          </w:p>
          <w:p w14:paraId="506AD773" w14:textId="77777777" w:rsidR="008B75B1" w:rsidRPr="008B75B1" w:rsidRDefault="008B75B1" w:rsidP="008B75B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Digital campaigns featuring Philippine Cuisine</w:t>
            </w:r>
          </w:p>
          <w:p w14:paraId="2DD8394F" w14:textId="738C6A39" w:rsidR="008B75B1" w:rsidRPr="008B75B1" w:rsidRDefault="008B75B1" w:rsidP="008B75B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Features on major lifestyle magazines and digital channels;</w:t>
            </w:r>
          </w:p>
          <w:p w14:paraId="5B1B6011" w14:textId="6CD3F6E1" w:rsidR="008B75B1" w:rsidRPr="008B75B1" w:rsidRDefault="008B75B1" w:rsidP="008B75B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Media Invitational</w:t>
            </w:r>
          </w:p>
          <w:p w14:paraId="44415A3F" w14:textId="1AB2FE6A" w:rsidR="008B75B1" w:rsidRPr="008B75B1" w:rsidRDefault="008B75B1" w:rsidP="008B75B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Event Documentation and Global Media Coverage;</w:t>
            </w:r>
          </w:p>
          <w:p w14:paraId="1A2FF636" w14:textId="5FD6F8E7" w:rsidR="008B75B1" w:rsidRPr="008B75B1" w:rsidRDefault="008B75B1" w:rsidP="008B75B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Outdoor Advertising</w:t>
            </w:r>
          </w:p>
          <w:p w14:paraId="7DBF48D5" w14:textId="5517B24C" w:rsidR="00596F91" w:rsidRDefault="008B75B1" w:rsidP="008B75B1">
            <w:pPr>
              <w:pStyle w:val="NoSpacing"/>
              <w:jc w:val="both"/>
              <w:rPr>
                <w:rFonts w:ascii="Arial Narrow" w:hAnsi="Arial Narrow" w:cs="Arial"/>
              </w:rPr>
            </w:pPr>
            <w:r w:rsidRPr="008B75B1">
              <w:rPr>
                <w:rFonts w:ascii="Arial Narrow" w:hAnsi="Arial Narrow" w:cs="Arial"/>
              </w:rPr>
              <w:t>Collateral Design and Production</w:t>
            </w:r>
          </w:p>
          <w:p w14:paraId="71ABE77A" w14:textId="77777777" w:rsidR="008B75B1" w:rsidRPr="008B75B1" w:rsidRDefault="008B75B1" w:rsidP="008B75B1">
            <w:pPr>
              <w:pStyle w:val="NoSpacing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B75B1">
              <w:rPr>
                <w:rFonts w:ascii="Arial Narrow" w:hAnsi="Arial Narrow" w:cs="Arial"/>
                <w:color w:val="000000" w:themeColor="text1"/>
              </w:rPr>
              <w:t>Hire a professional Food and Beverage Consultant or Chef Consultant who will coordinate the</w:t>
            </w:r>
          </w:p>
          <w:p w14:paraId="3790416D" w14:textId="6ADC38FD" w:rsidR="00596F91" w:rsidRPr="00CD275B" w:rsidRDefault="008B75B1" w:rsidP="008B75B1">
            <w:pPr>
              <w:pStyle w:val="NoSpacing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B75B1">
              <w:rPr>
                <w:rFonts w:ascii="Arial Narrow" w:hAnsi="Arial Narrow" w:cs="Arial"/>
                <w:color w:val="000000" w:themeColor="text1"/>
              </w:rPr>
              <w:t>design and curation of the menus with Participating Food Festival (PFF) Partners.</w:t>
            </w:r>
          </w:p>
        </w:tc>
        <w:tc>
          <w:tcPr>
            <w:tcW w:w="1417" w:type="dxa"/>
            <w:shd w:val="clear" w:color="auto" w:fill="auto"/>
          </w:tcPr>
          <w:p w14:paraId="342ACBFD" w14:textId="54C66D05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48D7E754" w14:textId="77777777" w:rsidTr="0005384F">
        <w:trPr>
          <w:trHeight w:val="432"/>
        </w:trPr>
        <w:tc>
          <w:tcPr>
            <w:tcW w:w="467" w:type="dxa"/>
            <w:shd w:val="clear" w:color="auto" w:fill="FFFFFF" w:themeFill="background1"/>
            <w:vAlign w:val="center"/>
          </w:tcPr>
          <w:p w14:paraId="06474579" w14:textId="13E316B0" w:rsidR="00682447" w:rsidRPr="00541DFE" w:rsidRDefault="00682447" w:rsidP="005023AD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14:paraId="0CB91CED" w14:textId="77777777" w:rsidR="008B75B1" w:rsidRPr="008B75B1" w:rsidRDefault="008B75B1" w:rsidP="008B75B1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B75B1">
              <w:rPr>
                <w:rFonts w:ascii="Arial Narrow" w:hAnsi="Arial Narrow" w:cs="Arial"/>
                <w:color w:val="000000" w:themeColor="text1"/>
              </w:rPr>
              <w:t>Design and fabricate all the Food Boats, including thematic props and venue paraphernalia</w:t>
            </w:r>
          </w:p>
          <w:p w14:paraId="7740D891" w14:textId="3497746F" w:rsidR="009B2A23" w:rsidRPr="00541DFE" w:rsidRDefault="008B75B1" w:rsidP="008B75B1">
            <w:pPr>
              <w:pStyle w:val="ListParagraph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B75B1">
              <w:rPr>
                <w:rFonts w:ascii="Arial Narrow" w:hAnsi="Arial Narrow" w:cs="Arial"/>
                <w:color w:val="000000" w:themeColor="text1"/>
              </w:rPr>
              <w:t>necessary for the PFF Partner venues.</w:t>
            </w:r>
          </w:p>
        </w:tc>
        <w:tc>
          <w:tcPr>
            <w:tcW w:w="1417" w:type="dxa"/>
            <w:shd w:val="clear" w:color="auto" w:fill="auto"/>
          </w:tcPr>
          <w:p w14:paraId="0DC139ED" w14:textId="5B51331B" w:rsidR="003C45F5" w:rsidRPr="00D52691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4CB0B3E1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1DD25E21" w14:textId="09EA28DF" w:rsidR="00682447" w:rsidRPr="00541DFE" w:rsidRDefault="00682447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42F00CB2" w14:textId="77777777" w:rsidR="008B75B1" w:rsidRPr="008B75B1" w:rsidRDefault="008B75B1" w:rsidP="008B75B1">
            <w:p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Organize and execute all the Raffle Draws and craft the mechanics in coordination with PFF</w:t>
            </w:r>
          </w:p>
          <w:p w14:paraId="2A71DEF2" w14:textId="0E23E893" w:rsidR="009B2A23" w:rsidRPr="00541DFE" w:rsidRDefault="008B75B1" w:rsidP="008B75B1">
            <w:pPr>
              <w:pStyle w:val="ListParagraph"/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Partners as well as procure all the prizes.</w:t>
            </w:r>
          </w:p>
        </w:tc>
        <w:tc>
          <w:tcPr>
            <w:tcW w:w="1417" w:type="dxa"/>
            <w:shd w:val="clear" w:color="auto" w:fill="auto"/>
          </w:tcPr>
          <w:p w14:paraId="6D82C446" w14:textId="552267ED" w:rsidR="003C45F5" w:rsidRPr="00D52691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4F66C89B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31F1A1B8" w14:textId="772E98B3" w:rsidR="00682447" w:rsidRPr="00541DFE" w:rsidRDefault="00682447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1E8100FF" w14:textId="77777777" w:rsidR="008B75B1" w:rsidRPr="008B75B1" w:rsidRDefault="008B75B1" w:rsidP="008B75B1">
            <w:pPr>
              <w:pStyle w:val="ListParagraph"/>
              <w:ind w:left="-9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Organize, execute, and procure all requirements for the Opening Launches at PFF Partner</w:t>
            </w:r>
          </w:p>
          <w:p w14:paraId="560FF593" w14:textId="77777777" w:rsidR="008B75B1" w:rsidRPr="008B75B1" w:rsidRDefault="008B75B1" w:rsidP="008B75B1">
            <w:pPr>
              <w:pStyle w:val="ListParagraph"/>
              <w:ind w:left="-9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venues WITH A MAJOR OPENING LAUNCH IN A DINNER RECEPTION IN A HIGH- END</w:t>
            </w:r>
          </w:p>
          <w:p w14:paraId="3D4CF86C" w14:textId="77777777" w:rsidR="008B75B1" w:rsidRPr="008B75B1" w:rsidRDefault="008B75B1" w:rsidP="008B75B1">
            <w:pPr>
              <w:pStyle w:val="ListParagraph"/>
              <w:ind w:left="-9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VENUE OF PARTNER HOTEL GROUP (refer to Item B.) to include but not limited to: physical</w:t>
            </w:r>
          </w:p>
          <w:p w14:paraId="4CE30FEA" w14:textId="77777777" w:rsidR="008B75B1" w:rsidRPr="008B75B1" w:rsidRDefault="008B75B1" w:rsidP="008B75B1">
            <w:pPr>
              <w:pStyle w:val="ListParagraph"/>
              <w:ind w:left="-9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and technical arrangements, invitations and confirmations, program and entertainment, Food</w:t>
            </w:r>
          </w:p>
          <w:p w14:paraId="3DE66531" w14:textId="77777777" w:rsidR="008B75B1" w:rsidRPr="008B75B1" w:rsidRDefault="008B75B1" w:rsidP="008B75B1">
            <w:pPr>
              <w:pStyle w:val="ListParagraph"/>
              <w:ind w:left="-9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and Beverage cost per head, manpower and all other necessary arrangements for each of the</w:t>
            </w:r>
          </w:p>
          <w:p w14:paraId="53730F3A" w14:textId="4AC4D2D4" w:rsidR="00682447" w:rsidRPr="00541DFE" w:rsidRDefault="008B75B1" w:rsidP="008B75B1">
            <w:pPr>
              <w:pStyle w:val="ListParagraph"/>
              <w:ind w:left="-9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identified venues.</w:t>
            </w:r>
          </w:p>
        </w:tc>
        <w:tc>
          <w:tcPr>
            <w:tcW w:w="1417" w:type="dxa"/>
            <w:shd w:val="clear" w:color="auto" w:fill="auto"/>
          </w:tcPr>
          <w:p w14:paraId="001C0E8C" w14:textId="23F9D620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3823ED39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352AC18B" w14:textId="51A4F2E1" w:rsidR="00682447" w:rsidRPr="00541DFE" w:rsidRDefault="00682447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4E4AA26" w14:textId="77777777" w:rsidR="008B75B1" w:rsidRPr="008B75B1" w:rsidRDefault="008B75B1" w:rsidP="008B7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Design and produce all promotional materials for multi-media marketing communications</w:t>
            </w:r>
          </w:p>
          <w:p w14:paraId="036068B2" w14:textId="77777777" w:rsidR="008B75B1" w:rsidRPr="008B75B1" w:rsidRDefault="008B75B1" w:rsidP="008B7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strategy to include social media exposure, as well as traditional media and printed collaterals</w:t>
            </w:r>
          </w:p>
          <w:p w14:paraId="249D35EE" w14:textId="77777777" w:rsidR="008B75B1" w:rsidRPr="008B75B1" w:rsidRDefault="008B75B1" w:rsidP="008B7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like posters and flyers for mass distribution at, but not limited to, the PH Pavilion and at PFF</w:t>
            </w:r>
          </w:p>
          <w:p w14:paraId="459A0402" w14:textId="3E2AA6F4" w:rsidR="009B2A23" w:rsidRPr="00541DFE" w:rsidRDefault="008B75B1" w:rsidP="008B75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venues.</w:t>
            </w:r>
          </w:p>
        </w:tc>
        <w:tc>
          <w:tcPr>
            <w:tcW w:w="1417" w:type="dxa"/>
            <w:shd w:val="clear" w:color="auto" w:fill="auto"/>
          </w:tcPr>
          <w:p w14:paraId="409891F3" w14:textId="42985A19" w:rsidR="003C45F5" w:rsidRPr="00D52691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74AA9" w:rsidRPr="00D52691" w14:paraId="00794B16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47AAF63E" w14:textId="40067249" w:rsidR="00774AA9" w:rsidRPr="00541DFE" w:rsidRDefault="00774AA9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1096EAF3" w14:textId="453C7A2B" w:rsidR="008B75B1" w:rsidRPr="008B75B1" w:rsidRDefault="008B75B1" w:rsidP="008B75B1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Execute a multichannel communications strategy together with the PFF Partners (maximizing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their own promotional networks and budgets) to promote the event that may include outdoor</w:t>
            </w:r>
          </w:p>
          <w:p w14:paraId="04B580DE" w14:textId="11CEC006" w:rsidR="008B75B1" w:rsidRPr="00541DFE" w:rsidRDefault="008B75B1" w:rsidP="00AB02C8">
            <w:pPr>
              <w:pStyle w:val="ListParagraph"/>
              <w:tabs>
                <w:tab w:val="left" w:pos="0"/>
                <w:tab w:val="left" w:pos="720"/>
                <w:tab w:val="left" w:pos="1440"/>
              </w:tabs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advertising through street banners and the like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21D7E0B" w14:textId="69C54E11" w:rsidR="003C45F5" w:rsidRPr="00D52691" w:rsidRDefault="003C45F5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539B481C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224CA532" w14:textId="77777777" w:rsidR="008B75B1" w:rsidRPr="00541DFE" w:rsidRDefault="008B75B1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A95A6A1" w14:textId="665A6A92" w:rsidR="008B75B1" w:rsidRPr="008B75B1" w:rsidRDefault="008B75B1" w:rsidP="008B75B1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Provide well curated and directed, high quality photograph and video production services to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capture all the aforementioned events of the PH Food Festival and submit to DTI-POC in the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prescribed digital format:</w:t>
            </w:r>
          </w:p>
          <w:p w14:paraId="5A266E2A" w14:textId="77777777" w:rsidR="008B75B1" w:rsidRPr="008B75B1" w:rsidRDefault="008B75B1" w:rsidP="008B75B1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 xml:space="preserve"> Photographs (in JPEG, PNG file format) with corresponding captions</w:t>
            </w:r>
          </w:p>
          <w:p w14:paraId="716A3020" w14:textId="0F5D2EE2" w:rsidR="008B75B1" w:rsidRPr="00541DFE" w:rsidRDefault="008B75B1" w:rsidP="008B75B1">
            <w:pPr>
              <w:pStyle w:val="ListParagraph"/>
              <w:tabs>
                <w:tab w:val="left" w:pos="0"/>
                <w:tab w:val="left" w:pos="720"/>
                <w:tab w:val="left" w:pos="1440"/>
              </w:tabs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 xml:space="preserve"> Videos (in MP4 file format) with subtitles</w:t>
            </w:r>
          </w:p>
        </w:tc>
        <w:tc>
          <w:tcPr>
            <w:tcW w:w="1417" w:type="dxa"/>
            <w:shd w:val="clear" w:color="auto" w:fill="auto"/>
          </w:tcPr>
          <w:p w14:paraId="11C527F9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4A802810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426274CD" w14:textId="77777777" w:rsidR="008B75B1" w:rsidRPr="00541DFE" w:rsidRDefault="008B75B1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5B3F43B" w14:textId="403F49FF" w:rsidR="008B75B1" w:rsidRPr="008B75B1" w:rsidRDefault="008B75B1" w:rsidP="008B75B1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Secure relevant and applicable government permits and certifications from the UAE and Expo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2020 Dubai relative to the implementation of the project. Including but not limited to Food</w:t>
            </w:r>
          </w:p>
          <w:p w14:paraId="5627BCE8" w14:textId="13AD6B9B" w:rsidR="008B75B1" w:rsidRPr="00541DFE" w:rsidRDefault="008B75B1" w:rsidP="008B75B1">
            <w:pPr>
              <w:pStyle w:val="ListParagraph"/>
              <w:tabs>
                <w:tab w:val="left" w:pos="0"/>
                <w:tab w:val="left" w:pos="720"/>
                <w:tab w:val="left" w:pos="1440"/>
              </w:tabs>
              <w:ind w:left="0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Certifications, Event Permits, Raffle prizes and COVID-19 Safety Certifications.</w:t>
            </w:r>
          </w:p>
        </w:tc>
        <w:tc>
          <w:tcPr>
            <w:tcW w:w="1417" w:type="dxa"/>
            <w:shd w:val="clear" w:color="auto" w:fill="auto"/>
          </w:tcPr>
          <w:p w14:paraId="4D86E15A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18672EA6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414BE43F" w14:textId="77777777" w:rsidR="008B75B1" w:rsidRPr="00541DFE" w:rsidRDefault="008B75B1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1780180F" w14:textId="59C4B4A5" w:rsidR="008B75B1" w:rsidRPr="00541DFE" w:rsidRDefault="008B75B1" w:rsidP="008B75B1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Assign a dedicated Supervisor/overall coordinator who shall oversee, manage and closely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coordinate with the PH Alternate Commissioner General and the concerned Government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agencies/ private sector entities on all arrangements required per event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827C2C1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0A028F0F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74B85AA9" w14:textId="77777777" w:rsidR="008B75B1" w:rsidRPr="00541DFE" w:rsidRDefault="008B75B1" w:rsidP="00CD275B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2BA64BAD" w14:textId="77777777" w:rsidR="008B75B1" w:rsidRDefault="008B75B1" w:rsidP="008B75B1">
            <w:p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Submit a full report on a monthly basis of all activities undertaken for the 3 to 4-month project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period with the following proposed chapters:</w:t>
            </w:r>
          </w:p>
          <w:p w14:paraId="66D86678" w14:textId="77777777" w:rsidR="008B75B1" w:rsidRPr="008B75B1" w:rsidRDefault="008B75B1" w:rsidP="00DF2A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Event Background</w:t>
            </w:r>
          </w:p>
          <w:p w14:paraId="22DEF40E" w14:textId="77777777" w:rsidR="008B75B1" w:rsidRPr="008B75B1" w:rsidRDefault="008B75B1" w:rsidP="00DF2A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Dedicated page per activity with corresponding photo and relevant article</w:t>
            </w:r>
          </w:p>
          <w:p w14:paraId="33601C10" w14:textId="77777777" w:rsidR="008B75B1" w:rsidRPr="008B75B1" w:rsidRDefault="008B75B1" w:rsidP="00DF2A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Curated gallery</w:t>
            </w:r>
          </w:p>
          <w:p w14:paraId="7D39F51E" w14:textId="77777777" w:rsidR="008B75B1" w:rsidRPr="008B75B1" w:rsidRDefault="008B75B1" w:rsidP="00DF2A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By the numbers &amp; Project Impact</w:t>
            </w:r>
          </w:p>
          <w:p w14:paraId="5F7AFA82" w14:textId="4BCC71E3" w:rsidR="008B75B1" w:rsidRPr="008B75B1" w:rsidRDefault="008B75B1" w:rsidP="00DF2A3F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</w:tabs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8B75B1">
              <w:rPr>
                <w:rFonts w:ascii="Arial Narrow" w:hAnsi="Arial Narrow" w:cs="Arial"/>
                <w:bCs/>
                <w:color w:val="000000" w:themeColor="text1"/>
              </w:rPr>
              <w:t>Partner &amp; Stakeholder Details</w:t>
            </w:r>
          </w:p>
        </w:tc>
        <w:tc>
          <w:tcPr>
            <w:tcW w:w="1417" w:type="dxa"/>
            <w:shd w:val="clear" w:color="auto" w:fill="auto"/>
          </w:tcPr>
          <w:p w14:paraId="0BE92379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15C37B01" w14:textId="77777777" w:rsidTr="00A56EF6">
        <w:trPr>
          <w:trHeight w:val="413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5550644B" w14:textId="1CCDEF85" w:rsidR="00682447" w:rsidRPr="0070333B" w:rsidRDefault="00D212F6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>5</w:t>
            </w:r>
            <w:r w:rsidR="009127FF" w:rsidRPr="0070333B">
              <w:rPr>
                <w:rFonts w:ascii="Arial Narrow" w:hAnsi="Arial Narrow" w:cs="Arial"/>
                <w:bCs/>
                <w:color w:val="000000" w:themeColor="text1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0824811E" w14:textId="6C0E5B59" w:rsidR="00682447" w:rsidRPr="00E666FB" w:rsidRDefault="00CD275B" w:rsidP="00E666FB">
            <w:pPr>
              <w:jc w:val="both"/>
              <w:rPr>
                <w:rFonts w:ascii="Arial Narrow" w:hAnsi="Arial Narrow" w:cs="Arial"/>
              </w:rPr>
            </w:pPr>
            <w:r w:rsidRPr="00CD275B">
              <w:rPr>
                <w:rFonts w:ascii="Arial Narrow" w:hAnsi="Arial Narrow" w:cs="Arial"/>
                <w:b/>
                <w:bCs/>
              </w:rPr>
              <w:t>EVENT DETAILS / SPECIFICATIONS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7B7A16A4" w14:textId="77777777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1ABF7475" w14:textId="77777777" w:rsidTr="008B75B1">
        <w:trPr>
          <w:trHeight w:val="413"/>
        </w:trPr>
        <w:tc>
          <w:tcPr>
            <w:tcW w:w="467" w:type="dxa"/>
            <w:shd w:val="clear" w:color="auto" w:fill="FFFFFF" w:themeFill="background1"/>
            <w:vAlign w:val="center"/>
          </w:tcPr>
          <w:p w14:paraId="28A8BCD5" w14:textId="77777777" w:rsidR="008B75B1" w:rsidRDefault="008B75B1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14:paraId="453D0E68" w14:textId="6C11C2B2" w:rsidR="005125E3" w:rsidRPr="00E666FB" w:rsidRDefault="005125E3" w:rsidP="00DF2A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666FB">
              <w:rPr>
                <w:rFonts w:ascii="Arial Narrow" w:hAnsi="Arial Narrow" w:cs="Arial"/>
                <w:b/>
                <w:bCs/>
              </w:rPr>
              <w:t>EVENTS AND ACTIVATIONS</w:t>
            </w:r>
          </w:p>
          <w:p w14:paraId="1B96323B" w14:textId="77777777" w:rsidR="005125E3" w:rsidRPr="005125E3" w:rsidRDefault="005125E3" w:rsidP="005125E3">
            <w:pPr>
              <w:ind w:left="360"/>
              <w:jc w:val="both"/>
              <w:rPr>
                <w:rFonts w:ascii="Arial Narrow" w:hAnsi="Arial Narrow" w:cs="Arial"/>
              </w:rPr>
            </w:pPr>
          </w:p>
          <w:p w14:paraId="525E80AD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1. MANGROVE CAFÉ AT THE PH PAVILION @ EXPO 2020 DUBAI</w:t>
            </w:r>
          </w:p>
          <w:p w14:paraId="0E7B3EF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Dates: December 3, 4, 10, 11, 17, and 18 (6 weekend days)</w:t>
            </w:r>
          </w:p>
          <w:p w14:paraId="292B8CEE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Note: dates may change depending on discussions with the Café Operator</w:t>
            </w:r>
          </w:p>
          <w:p w14:paraId="06CA6254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Target Audience: Expo 2020 Dubai Visitors</w:t>
            </w:r>
          </w:p>
          <w:p w14:paraId="1D2AD828" w14:textId="228F9B4B" w:rsid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EC Tasks:</w:t>
            </w:r>
          </w:p>
          <w:p w14:paraId="7A455333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0FB32D62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a. Design and Fabricate “Food Boats” as props and other venue paraphernalia.</w:t>
            </w:r>
          </w:p>
          <w:p w14:paraId="67E0BA94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b. Organize and provide 600 Food Gift Boxes (100 per day for 6 days) in a creative and</w:t>
            </w:r>
          </w:p>
          <w:p w14:paraId="33629F8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sustainable packaging as part of promotional activities for dine-in worth AED 200.</w:t>
            </w:r>
          </w:p>
          <w:p w14:paraId="54238964" w14:textId="5E5236AC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c. Provide 200 VIP food gift boxes for the Country Pavilion Commissioner Generals and</w:t>
            </w:r>
            <w:r>
              <w:rPr>
                <w:rFonts w:ascii="Arial Narrow" w:hAnsi="Arial Narrow" w:cs="Arial"/>
              </w:rPr>
              <w:t xml:space="preserve"> </w:t>
            </w:r>
            <w:r w:rsidRPr="005125E3">
              <w:rPr>
                <w:rFonts w:ascii="Arial Narrow" w:hAnsi="Arial Narrow" w:cs="Arial"/>
              </w:rPr>
              <w:t>arrange for the delivery of said promotional tokens</w:t>
            </w:r>
          </w:p>
          <w:p w14:paraId="725AA31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d. Coordinate closely with the Expo 2020 Dubai Organizers and Point Persons for the</w:t>
            </w:r>
          </w:p>
          <w:p w14:paraId="1A30449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approval of the activities and necessary permits at the Philippine Pavilion. The request</w:t>
            </w:r>
          </w:p>
          <w:p w14:paraId="4176635B" w14:textId="042FD3AC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must include date and time of promotion.</w:t>
            </w:r>
          </w:p>
          <w:p w14:paraId="213610EF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Note: Per Expo 2020 Dubai, food gift boxes may only be distributed within the country</w:t>
            </w:r>
          </w:p>
          <w:p w14:paraId="4CADAFD1" w14:textId="0A80A468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lastRenderedPageBreak/>
              <w:t>Pavilion space</w:t>
            </w:r>
          </w:p>
          <w:p w14:paraId="3E3EC6C8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e. Tap Dubai based Filipino Food Brand Companies to participate in this endeavor</w:t>
            </w:r>
          </w:p>
          <w:p w14:paraId="095CC90A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f. Provide the necessary promotional collateral materials (</w:t>
            </w:r>
            <w:proofErr w:type="gramStart"/>
            <w:r w:rsidRPr="005125E3">
              <w:rPr>
                <w:rFonts w:ascii="Arial Narrow" w:hAnsi="Arial Narrow" w:cs="Arial"/>
              </w:rPr>
              <w:t>i.e.</w:t>
            </w:r>
            <w:proofErr w:type="gramEnd"/>
            <w:r w:rsidRPr="005125E3">
              <w:rPr>
                <w:rFonts w:ascii="Arial Narrow" w:hAnsi="Arial Narrow" w:cs="Arial"/>
              </w:rPr>
              <w:t xml:space="preserve"> Posters, Flyers etc.)</w:t>
            </w:r>
          </w:p>
          <w:p w14:paraId="47994B1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g. Provide well curated and directed, high quality photography and video production</w:t>
            </w:r>
          </w:p>
          <w:p w14:paraId="5EE19B1F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services to capture the PH Food Festival activities at the Mangrove Café.</w:t>
            </w:r>
          </w:p>
          <w:p w14:paraId="1008ED33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41807772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2. HOTEL GROUPS</w:t>
            </w:r>
          </w:p>
          <w:p w14:paraId="787339E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Dates: January/February/March 2022</w:t>
            </w:r>
          </w:p>
          <w:p w14:paraId="7781964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Duration: for a period of at least 2 weeks per hotel</w:t>
            </w:r>
          </w:p>
          <w:p w14:paraId="416E2A22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Target Audience:</w:t>
            </w:r>
          </w:p>
          <w:p w14:paraId="3A533132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Local and foreign guests booked in the Hotel</w:t>
            </w:r>
          </w:p>
          <w:p w14:paraId="249312A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Trade buyers</w:t>
            </w:r>
          </w:p>
          <w:p w14:paraId="393F28B8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Diplomatic Corps</w:t>
            </w:r>
          </w:p>
          <w:p w14:paraId="470A0072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Expo Officials and Country Pavilion Representatives</w:t>
            </w:r>
          </w:p>
          <w:p w14:paraId="65BFFAF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Influencers, Bloggers, Opinion Makers, Food Enthusiasts etc.</w:t>
            </w:r>
          </w:p>
          <w:p w14:paraId="110ACE1D" w14:textId="1F3603F0" w:rsid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Lifestyle, Business, Travel Media Editors</w:t>
            </w:r>
          </w:p>
          <w:p w14:paraId="7641D05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6691EADA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EC Tasks:</w:t>
            </w:r>
          </w:p>
          <w:p w14:paraId="06EB8F8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a. Coordinate and organize partnership proposals for the promotion of Philippine Cuisine</w:t>
            </w:r>
          </w:p>
          <w:p w14:paraId="15ED0755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in the aforesaid Hotel Groups in their Hotel Restaurants and/or Café outlets for a period</w:t>
            </w:r>
          </w:p>
          <w:p w14:paraId="413EF59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of at least 2 weeks</w:t>
            </w:r>
          </w:p>
          <w:p w14:paraId="27604DB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b. Collaborate, thru its Food &amp; Beverage (F&amp;B) / Chef Consultant, with the hotel F&amp;B</w:t>
            </w:r>
          </w:p>
          <w:p w14:paraId="34913CBE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team for the design and curation of the Menu to feature authentic Philippine cuisine.</w:t>
            </w:r>
          </w:p>
          <w:p w14:paraId="42D41CC4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c. Fabricate Food Boats for the buffet display and necessary promotional/ marketing props</w:t>
            </w:r>
          </w:p>
          <w:p w14:paraId="5E605994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and paraphernalia. The number and size of the Food Boat should be proportional in</w:t>
            </w:r>
          </w:p>
          <w:p w14:paraId="31595C75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the available space (the Food Boat may not necessary be built for mobility)</w:t>
            </w:r>
          </w:p>
          <w:p w14:paraId="4C3CB83D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d. Coordinate and organize an opening ceremony launch per participating Hotel Group</w:t>
            </w:r>
          </w:p>
          <w:p w14:paraId="5074DDC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e. Coordinate with the hotel regarding in-house entertainment, music and ambient sound</w:t>
            </w:r>
          </w:p>
          <w:p w14:paraId="2E6D823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f. Organize the mechanics of the </w:t>
            </w:r>
            <w:proofErr w:type="spellStart"/>
            <w:r w:rsidRPr="005125E3">
              <w:rPr>
                <w:rFonts w:ascii="Arial Narrow" w:hAnsi="Arial Narrow" w:cs="Arial"/>
              </w:rPr>
              <w:t>Bangkota</w:t>
            </w:r>
            <w:proofErr w:type="spellEnd"/>
            <w:r w:rsidRPr="005125E3">
              <w:rPr>
                <w:rFonts w:ascii="Arial Narrow" w:hAnsi="Arial Narrow" w:cs="Arial"/>
              </w:rPr>
              <w:t xml:space="preserve"> Raffle whether in manual or digital application</w:t>
            </w:r>
          </w:p>
          <w:p w14:paraId="3A29978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to include if </w:t>
            </w:r>
            <w:proofErr w:type="gramStart"/>
            <w:r w:rsidRPr="005125E3">
              <w:rPr>
                <w:rFonts w:ascii="Arial Narrow" w:hAnsi="Arial Narrow" w:cs="Arial"/>
              </w:rPr>
              <w:t>necessary</w:t>
            </w:r>
            <w:proofErr w:type="gramEnd"/>
            <w:r w:rsidRPr="005125E3">
              <w:rPr>
                <w:rFonts w:ascii="Arial Narrow" w:hAnsi="Arial Narrow" w:cs="Arial"/>
              </w:rPr>
              <w:t xml:space="preserve"> printing of the raffle tickets, procurement all the prizes and</w:t>
            </w:r>
          </w:p>
          <w:p w14:paraId="68A5FEB0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supervision of the </w:t>
            </w:r>
            <w:proofErr w:type="spellStart"/>
            <w:r w:rsidRPr="005125E3">
              <w:rPr>
                <w:rFonts w:ascii="Arial Narrow" w:hAnsi="Arial Narrow" w:cs="Arial"/>
              </w:rPr>
              <w:t>the</w:t>
            </w:r>
            <w:proofErr w:type="spellEnd"/>
            <w:r w:rsidRPr="005125E3">
              <w:rPr>
                <w:rFonts w:ascii="Arial Narrow" w:hAnsi="Arial Narrow" w:cs="Arial"/>
              </w:rPr>
              <w:t xml:space="preserve"> draw (manual or digital)</w:t>
            </w:r>
          </w:p>
          <w:p w14:paraId="43288313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g. Provide print or digital design for event promotional/ collateral materials (</w:t>
            </w:r>
            <w:proofErr w:type="gramStart"/>
            <w:r w:rsidRPr="005125E3">
              <w:rPr>
                <w:rFonts w:ascii="Arial Narrow" w:hAnsi="Arial Narrow" w:cs="Arial"/>
              </w:rPr>
              <w:t>i.e.</w:t>
            </w:r>
            <w:proofErr w:type="gramEnd"/>
            <w:r w:rsidRPr="005125E3">
              <w:rPr>
                <w:rFonts w:ascii="Arial Narrow" w:hAnsi="Arial Narrow" w:cs="Arial"/>
              </w:rPr>
              <w:t xml:space="preserve"> flyers,</w:t>
            </w:r>
          </w:p>
          <w:p w14:paraId="04394147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posters etc.) in coordination with the hotel for co-branding</w:t>
            </w:r>
          </w:p>
          <w:p w14:paraId="2389FE50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h. Provide well-curated and directed, high quality photography and video production</w:t>
            </w:r>
          </w:p>
          <w:p w14:paraId="1985E432" w14:textId="30CC0DB1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services to capture the PH Food Festival activities in the various participating Hotels</w:t>
            </w:r>
          </w:p>
          <w:p w14:paraId="4090195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7329343C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3. FILIPINO RESTAURANTS AND FOOD CHAINS</w:t>
            </w:r>
          </w:p>
          <w:p w14:paraId="18273E62" w14:textId="349104CD" w:rsidR="00E666FB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Dates: January/February/March 2022</w:t>
            </w:r>
          </w:p>
          <w:p w14:paraId="56F7DD2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Target Audience:</w:t>
            </w:r>
          </w:p>
          <w:p w14:paraId="7DEB27A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Local and foreign customers</w:t>
            </w:r>
          </w:p>
          <w:p w14:paraId="415C5A3A" w14:textId="62597CC2" w:rsid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 Overseas Filipinos and their families</w:t>
            </w:r>
          </w:p>
          <w:p w14:paraId="1E14140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0EFE3DF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EC Tasks:</w:t>
            </w:r>
          </w:p>
          <w:p w14:paraId="4A9BC68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a. Coordinate, organize, and tap Philippine Restaurants and Food Chains in Dubai in</w:t>
            </w:r>
          </w:p>
          <w:p w14:paraId="551B2F4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coordination with designated Filipino organizations to promote the Philippines Food</w:t>
            </w:r>
          </w:p>
          <w:p w14:paraId="0EF1D6FE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Festival; and ensure the following:</w:t>
            </w:r>
          </w:p>
          <w:p w14:paraId="6ED18F15" w14:textId="65F84DAF" w:rsidR="005125E3" w:rsidRPr="005125E3" w:rsidRDefault="005125E3" w:rsidP="00DF2A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Creation/ adoption of </w:t>
            </w:r>
            <w:proofErr w:type="spellStart"/>
            <w:r w:rsidRPr="005125E3">
              <w:rPr>
                <w:rFonts w:ascii="Arial Narrow" w:hAnsi="Arial Narrow" w:cs="Arial"/>
              </w:rPr>
              <w:t>Bangkota</w:t>
            </w:r>
            <w:proofErr w:type="spellEnd"/>
            <w:r w:rsidRPr="005125E3">
              <w:rPr>
                <w:rFonts w:ascii="Arial Narrow" w:hAnsi="Arial Narrow" w:cs="Arial"/>
              </w:rPr>
              <w:t>-themed inspired menu</w:t>
            </w:r>
          </w:p>
          <w:p w14:paraId="69F28884" w14:textId="1201990F" w:rsidR="005125E3" w:rsidRPr="005125E3" w:rsidRDefault="005125E3" w:rsidP="00DF2A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Co-branding with the </w:t>
            </w:r>
            <w:proofErr w:type="spellStart"/>
            <w:r w:rsidRPr="005125E3">
              <w:rPr>
                <w:rFonts w:ascii="Arial Narrow" w:hAnsi="Arial Narrow" w:cs="Arial"/>
              </w:rPr>
              <w:t>Bangkota</w:t>
            </w:r>
            <w:proofErr w:type="spellEnd"/>
            <w:r w:rsidRPr="005125E3">
              <w:rPr>
                <w:rFonts w:ascii="Arial Narrow" w:hAnsi="Arial Narrow" w:cs="Arial"/>
              </w:rPr>
              <w:t xml:space="preserve"> for all restaurant collaterals. </w:t>
            </w:r>
            <w:proofErr w:type="gramStart"/>
            <w:r w:rsidRPr="005125E3">
              <w:rPr>
                <w:rFonts w:ascii="Arial Narrow" w:hAnsi="Arial Narrow" w:cs="Arial"/>
              </w:rPr>
              <w:t>e.g.</w:t>
            </w:r>
            <w:proofErr w:type="gramEnd"/>
            <w:r w:rsidRPr="005125E3">
              <w:rPr>
                <w:rFonts w:ascii="Arial Narrow" w:hAnsi="Arial Narrow" w:cs="Arial"/>
              </w:rPr>
              <w:t xml:space="preserve"> placemats, table</w:t>
            </w:r>
            <w:r>
              <w:rPr>
                <w:rFonts w:ascii="Arial Narrow" w:hAnsi="Arial Narrow" w:cs="Arial"/>
              </w:rPr>
              <w:t xml:space="preserve"> </w:t>
            </w:r>
            <w:r w:rsidRPr="005125E3">
              <w:rPr>
                <w:rFonts w:ascii="Arial Narrow" w:hAnsi="Arial Narrow" w:cs="Arial"/>
              </w:rPr>
              <w:t>standees, posters, takeaway boxes, tissues, bottled water wrap, lapel pins, and</w:t>
            </w:r>
            <w:r>
              <w:rPr>
                <w:rFonts w:ascii="Arial Narrow" w:hAnsi="Arial Narrow" w:cs="Arial"/>
              </w:rPr>
              <w:t xml:space="preserve"> </w:t>
            </w:r>
            <w:r w:rsidRPr="005125E3">
              <w:rPr>
                <w:rFonts w:ascii="Arial Narrow" w:hAnsi="Arial Narrow" w:cs="Arial"/>
              </w:rPr>
              <w:t>staff uniform</w:t>
            </w:r>
          </w:p>
          <w:p w14:paraId="186C1C01" w14:textId="77777777" w:rsidR="005125E3" w:rsidRPr="005125E3" w:rsidRDefault="005125E3" w:rsidP="00DF2A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3⁄4 Collaboration with the F&amp;B/ Chef consultant</w:t>
            </w:r>
          </w:p>
          <w:p w14:paraId="067B02FF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b. Organize one (1) opening launch in a major restaurant venue located in a high-traffic</w:t>
            </w:r>
          </w:p>
          <w:p w14:paraId="382E9FB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Mall.</w:t>
            </w:r>
          </w:p>
          <w:p w14:paraId="6FB125D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c. Fabricate Food Boats and necessary props and paraphernalia for selected/appropriate</w:t>
            </w:r>
          </w:p>
          <w:p w14:paraId="7A056917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restaurants. The number and size of the Food Boats should be proportional in the</w:t>
            </w:r>
          </w:p>
          <w:p w14:paraId="3C9D9C5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available space (the Food Boat may not necessary be built for mobility</w:t>
            </w:r>
          </w:p>
          <w:p w14:paraId="0584126C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lastRenderedPageBreak/>
              <w:t>d. Provide print or digital design for event promotional/ collateral materials (</w:t>
            </w:r>
            <w:proofErr w:type="gramStart"/>
            <w:r w:rsidRPr="005125E3">
              <w:rPr>
                <w:rFonts w:ascii="Arial Narrow" w:hAnsi="Arial Narrow" w:cs="Arial"/>
              </w:rPr>
              <w:t>i.e.</w:t>
            </w:r>
            <w:proofErr w:type="gramEnd"/>
            <w:r w:rsidRPr="005125E3">
              <w:rPr>
                <w:rFonts w:ascii="Arial Narrow" w:hAnsi="Arial Narrow" w:cs="Arial"/>
              </w:rPr>
              <w:t xml:space="preserve"> flyers,</w:t>
            </w:r>
          </w:p>
          <w:p w14:paraId="36C3780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posters etc.) in coordination with the restaurant for co-branding.</w:t>
            </w:r>
          </w:p>
          <w:p w14:paraId="03E06044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e. Organize the mechanics of the </w:t>
            </w:r>
            <w:proofErr w:type="spellStart"/>
            <w:r w:rsidRPr="005125E3">
              <w:rPr>
                <w:rFonts w:ascii="Arial Narrow" w:hAnsi="Arial Narrow" w:cs="Arial"/>
              </w:rPr>
              <w:t>Bangkota</w:t>
            </w:r>
            <w:proofErr w:type="spellEnd"/>
            <w:r w:rsidRPr="005125E3">
              <w:rPr>
                <w:rFonts w:ascii="Arial Narrow" w:hAnsi="Arial Narrow" w:cs="Arial"/>
              </w:rPr>
              <w:t xml:space="preserve"> Raffle whether in manual or digital application</w:t>
            </w:r>
          </w:p>
          <w:p w14:paraId="51D9BB43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to include if </w:t>
            </w:r>
            <w:proofErr w:type="gramStart"/>
            <w:r w:rsidRPr="005125E3">
              <w:rPr>
                <w:rFonts w:ascii="Arial Narrow" w:hAnsi="Arial Narrow" w:cs="Arial"/>
              </w:rPr>
              <w:t>necessary</w:t>
            </w:r>
            <w:proofErr w:type="gramEnd"/>
            <w:r w:rsidRPr="005125E3">
              <w:rPr>
                <w:rFonts w:ascii="Arial Narrow" w:hAnsi="Arial Narrow" w:cs="Arial"/>
              </w:rPr>
              <w:t xml:space="preserve"> printing of the raffle tickets, procurement all the prizes and</w:t>
            </w:r>
          </w:p>
          <w:p w14:paraId="28F1D9C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supervision of the </w:t>
            </w:r>
            <w:proofErr w:type="spellStart"/>
            <w:r w:rsidRPr="005125E3">
              <w:rPr>
                <w:rFonts w:ascii="Arial Narrow" w:hAnsi="Arial Narrow" w:cs="Arial"/>
              </w:rPr>
              <w:t>the</w:t>
            </w:r>
            <w:proofErr w:type="spellEnd"/>
            <w:r w:rsidRPr="005125E3">
              <w:rPr>
                <w:rFonts w:ascii="Arial Narrow" w:hAnsi="Arial Narrow" w:cs="Arial"/>
              </w:rPr>
              <w:t xml:space="preserve"> draw (manual or digital)</w:t>
            </w:r>
          </w:p>
          <w:p w14:paraId="613C5200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f. Provide well curated and directed, high quality photography and video production</w:t>
            </w:r>
          </w:p>
          <w:p w14:paraId="6222B85E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services to capture the PH Food Festival activities in the various participating</w:t>
            </w:r>
          </w:p>
          <w:p w14:paraId="6907DD57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Restaurants and food chains</w:t>
            </w:r>
          </w:p>
          <w:p w14:paraId="6DC341B9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76BD3E5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4. MAJOR SUPERMARKETS IN THE UAE</w:t>
            </w:r>
          </w:p>
          <w:p w14:paraId="550E157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Dates: February 2022</w:t>
            </w:r>
          </w:p>
          <w:p w14:paraId="185AE33B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Duration: at least 2 weeks’ exposure</w:t>
            </w:r>
          </w:p>
          <w:p w14:paraId="71CC163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Minimum Location and Space Requirement: at least one (1) aisle or an island</w:t>
            </w:r>
          </w:p>
          <w:p w14:paraId="3D7D1645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measuring 6-10 sqm.</w:t>
            </w:r>
          </w:p>
          <w:p w14:paraId="02CC2A44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Target Supermarkets:</w:t>
            </w:r>
          </w:p>
          <w:p w14:paraId="6D7E13F8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a. Carrefour</w:t>
            </w:r>
          </w:p>
          <w:p w14:paraId="18D103D0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b. Lulu</w:t>
            </w:r>
          </w:p>
          <w:p w14:paraId="258C1091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c. Waitrose</w:t>
            </w:r>
          </w:p>
          <w:p w14:paraId="09644187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d. West Zone</w:t>
            </w:r>
          </w:p>
          <w:p w14:paraId="66328A05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e. Al Maya</w:t>
            </w:r>
          </w:p>
          <w:p w14:paraId="4AD29924" w14:textId="43605D1F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 xml:space="preserve">f. </w:t>
            </w:r>
            <w:proofErr w:type="spellStart"/>
            <w:r w:rsidRPr="005125E3">
              <w:rPr>
                <w:rFonts w:ascii="Arial Narrow" w:hAnsi="Arial Narrow" w:cs="Arial"/>
              </w:rPr>
              <w:t>Choithram</w:t>
            </w:r>
            <w:proofErr w:type="spellEnd"/>
          </w:p>
          <w:p w14:paraId="0C49E5E7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</w:p>
          <w:p w14:paraId="0A059102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EC Tasks:</w:t>
            </w:r>
          </w:p>
          <w:p w14:paraId="1298B526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a. Coordinate with Philippine Trade and Investment Center-Dubai and DTI Export</w:t>
            </w:r>
          </w:p>
          <w:p w14:paraId="076A27DC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Marketing Bureau (EMB) in the implementation of the project and in negotiating with</w:t>
            </w:r>
          </w:p>
          <w:p w14:paraId="0E87C71E" w14:textId="77777777" w:rsidR="005125E3" w:rsidRPr="005125E3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Major Retail supermarkets in the U.A.E. including an opening ceremony/launch per</w:t>
            </w:r>
          </w:p>
          <w:p w14:paraId="034A4A4A" w14:textId="09EE731D" w:rsidR="008B75B1" w:rsidRPr="008B75B1" w:rsidRDefault="005125E3" w:rsidP="005125E3">
            <w:pPr>
              <w:jc w:val="both"/>
              <w:rPr>
                <w:rFonts w:ascii="Arial Narrow" w:hAnsi="Arial Narrow" w:cs="Arial"/>
              </w:rPr>
            </w:pPr>
            <w:r w:rsidRPr="005125E3">
              <w:rPr>
                <w:rFonts w:ascii="Arial Narrow" w:hAnsi="Arial Narrow" w:cs="Arial"/>
              </w:rPr>
              <w:t>participating supermarket outlet.</w:t>
            </w:r>
          </w:p>
          <w:p w14:paraId="7E66D656" w14:textId="77777777" w:rsidR="009C794C" w:rsidRDefault="009C794C" w:rsidP="008B75B1">
            <w:pPr>
              <w:jc w:val="both"/>
              <w:rPr>
                <w:rFonts w:ascii="Arial Narrow" w:hAnsi="Arial Narrow" w:cs="Arial"/>
              </w:rPr>
            </w:pPr>
          </w:p>
          <w:p w14:paraId="6C60FDA9" w14:textId="4B5B08A1" w:rsidR="009C794C" w:rsidRPr="0070333B" w:rsidRDefault="009C794C" w:rsidP="008B75B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F024C5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171D31DD" w14:textId="77777777" w:rsidTr="008B75B1">
        <w:trPr>
          <w:trHeight w:val="413"/>
        </w:trPr>
        <w:tc>
          <w:tcPr>
            <w:tcW w:w="467" w:type="dxa"/>
            <w:shd w:val="clear" w:color="auto" w:fill="FFFFFF" w:themeFill="background1"/>
            <w:vAlign w:val="center"/>
          </w:tcPr>
          <w:p w14:paraId="3BDC25C5" w14:textId="77777777" w:rsidR="008B75B1" w:rsidRDefault="008B75B1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14:paraId="076BEED3" w14:textId="0AF4BE22" w:rsidR="00E666FB" w:rsidRPr="00E666FB" w:rsidRDefault="00E666FB" w:rsidP="00DF2A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666FB">
              <w:rPr>
                <w:rFonts w:ascii="Arial Narrow" w:hAnsi="Arial Narrow" w:cs="Arial"/>
                <w:b/>
                <w:bCs/>
              </w:rPr>
              <w:t>PH Food Festival Opening Receptions</w:t>
            </w:r>
          </w:p>
          <w:p w14:paraId="52B5D936" w14:textId="330D9984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(multi-location happening on different dates)</w:t>
            </w:r>
          </w:p>
          <w:p w14:paraId="2BC73392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</w:p>
          <w:p w14:paraId="255ACE2D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B.1. Philippines Food Festival Dinner Launch</w:t>
            </w:r>
          </w:p>
          <w:p w14:paraId="27A45ADB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Date: 7 December 2021</w:t>
            </w:r>
          </w:p>
          <w:p w14:paraId="673E5A79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Venue: TBC (preferably in a 5-star venue)</w:t>
            </w:r>
          </w:p>
          <w:p w14:paraId="5E21C8C5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Expected Guests: 150 pax</w:t>
            </w:r>
          </w:p>
          <w:p w14:paraId="51200E39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Philippine Government and Business Delegation</w:t>
            </w:r>
          </w:p>
          <w:p w14:paraId="55CE86AF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Expo 2020 Dubai Officials</w:t>
            </w:r>
          </w:p>
          <w:p w14:paraId="6F11C994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International Country Participants</w:t>
            </w:r>
          </w:p>
          <w:p w14:paraId="186F2316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Participating Hotels and Filipino Restaurants in Dubai &amp; UAE</w:t>
            </w:r>
          </w:p>
          <w:p w14:paraId="7AA1C141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Global and Filipino Chefs and culinary leaders of the Emirates Culinary Guild</w:t>
            </w:r>
          </w:p>
          <w:p w14:paraId="2A7FD8A5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Trade buyers</w:t>
            </w:r>
          </w:p>
          <w:p w14:paraId="05A6F980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Global and Filipino Food Brand Partners (Magnolia, San Miquel, </w:t>
            </w:r>
            <w:proofErr w:type="spellStart"/>
            <w:r w:rsidRPr="00E666FB">
              <w:rPr>
                <w:rFonts w:ascii="Arial Narrow" w:hAnsi="Arial Narrow" w:cs="Arial"/>
              </w:rPr>
              <w:t>Purefoods</w:t>
            </w:r>
            <w:proofErr w:type="spellEnd"/>
            <w:r w:rsidRPr="00E666FB">
              <w:rPr>
                <w:rFonts w:ascii="Arial Narrow" w:hAnsi="Arial Narrow" w:cs="Arial"/>
              </w:rPr>
              <w:t xml:space="preserve"> et al)</w:t>
            </w:r>
          </w:p>
          <w:p w14:paraId="71BE68E2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Influencers, Bloggers, Opinion Makers, Food Enthusiasts</w:t>
            </w:r>
          </w:p>
          <w:p w14:paraId="30CA8796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Lifestyle, Business, Travel Media Editors</w:t>
            </w:r>
          </w:p>
          <w:p w14:paraId="64C0451B" w14:textId="141240FB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 Travel &amp; Tour Operators in Dubai. UAE</w:t>
            </w:r>
          </w:p>
          <w:p w14:paraId="1B53A7F7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</w:p>
          <w:p w14:paraId="3F27FED1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EC Tasks:</w:t>
            </w:r>
          </w:p>
          <w:p w14:paraId="7C6761E0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1. Arrange and provide an exclusive and upscale event which will serve as a launch pad of</w:t>
            </w:r>
          </w:p>
          <w:p w14:paraId="2522D94B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the Philippines Food Festival. The launch to feature: the </w:t>
            </w:r>
            <w:proofErr w:type="spellStart"/>
            <w:r w:rsidRPr="00E666FB">
              <w:rPr>
                <w:rFonts w:ascii="Arial Narrow" w:hAnsi="Arial Narrow" w:cs="Arial"/>
              </w:rPr>
              <w:t>Bangkota</w:t>
            </w:r>
            <w:proofErr w:type="spellEnd"/>
            <w:r w:rsidRPr="00E666FB">
              <w:rPr>
                <w:rFonts w:ascii="Arial Narrow" w:hAnsi="Arial Narrow" w:cs="Arial"/>
              </w:rPr>
              <w:t xml:space="preserve"> Menu developed by the</w:t>
            </w:r>
          </w:p>
          <w:p w14:paraId="44F6E318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Dubai Culinary Team/ Celebrity Filipino Chef/s and Philippine Food Ingredients/products</w:t>
            </w:r>
          </w:p>
          <w:p w14:paraId="4E72E92F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2. Handle and provide all the necessary logistical requirements (invitations/ </w:t>
            </w:r>
            <w:proofErr w:type="spellStart"/>
            <w:r w:rsidRPr="00E666FB">
              <w:rPr>
                <w:rFonts w:ascii="Arial Narrow" w:hAnsi="Arial Narrow" w:cs="Arial"/>
              </w:rPr>
              <w:t>programme</w:t>
            </w:r>
            <w:proofErr w:type="spellEnd"/>
            <w:r w:rsidRPr="00E666FB">
              <w:rPr>
                <w:rFonts w:ascii="Arial Narrow" w:hAnsi="Arial Narrow" w:cs="Arial"/>
              </w:rPr>
              <w:t>/</w:t>
            </w:r>
          </w:p>
          <w:p w14:paraId="29688545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venue/ physical and technical equipment/ food &amp; beverage, etc.) plus manpower and all</w:t>
            </w:r>
          </w:p>
          <w:p w14:paraId="29CD6FB3" w14:textId="735F6CD8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other necessary arrangements for the launch as follows:</w:t>
            </w:r>
          </w:p>
          <w:p w14:paraId="2EDF8A90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</w:p>
          <w:p w14:paraId="4942F261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lastRenderedPageBreak/>
              <w:t>a. Manage the Invitation and registration:</w:t>
            </w:r>
          </w:p>
          <w:p w14:paraId="2859509A" w14:textId="6D255D47" w:rsidR="00E666FB" w:rsidRPr="00E666FB" w:rsidRDefault="00E666FB" w:rsidP="00DF2A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Creation of an accurate and relevant database of invitees</w:t>
            </w:r>
          </w:p>
          <w:p w14:paraId="0575E3DD" w14:textId="714C2ECB" w:rsidR="00E666FB" w:rsidRPr="00E666FB" w:rsidRDefault="00E666FB" w:rsidP="00DF2A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Design, prepare and send out invitations (print, e-invites)</w:t>
            </w:r>
          </w:p>
          <w:p w14:paraId="16B34671" w14:textId="0F8FD68D" w:rsidR="00E666FB" w:rsidRPr="00E666FB" w:rsidRDefault="00E666FB" w:rsidP="00DF2A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Undertake follow-ups and confirmation of attendees</w:t>
            </w:r>
          </w:p>
          <w:p w14:paraId="76A21685" w14:textId="7FFEE41E" w:rsidR="00E666FB" w:rsidRPr="00E666FB" w:rsidRDefault="00E666FB" w:rsidP="00DF2A3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Registration system, procedure, paraphernalia, personnel</w:t>
            </w:r>
          </w:p>
          <w:p w14:paraId="1687E8CA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</w:p>
          <w:p w14:paraId="4346D25E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b. Oversee and provide all the necessary arrangements for the event venue:</w:t>
            </w:r>
          </w:p>
          <w:p w14:paraId="0F014947" w14:textId="26523ECB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Select/reserve /prepare/set-up venue for the event</w:t>
            </w:r>
          </w:p>
          <w:p w14:paraId="3F64D633" w14:textId="5EDEA996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Backdrop and photo branding walls</w:t>
            </w:r>
          </w:p>
          <w:p w14:paraId="1A7A3F37" w14:textId="088010D8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Stage, design, décor and dismantling</w:t>
            </w:r>
          </w:p>
          <w:p w14:paraId="5ED7EEE8" w14:textId="7E8EE1EA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Materials for venue styling</w:t>
            </w:r>
          </w:p>
          <w:p w14:paraId="1CF51087" w14:textId="05D8A26B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Table/chairs</w:t>
            </w:r>
          </w:p>
          <w:p w14:paraId="0087C125" w14:textId="6B285B0F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Sound equipment (microphones)</w:t>
            </w:r>
          </w:p>
          <w:p w14:paraId="21A67A48" w14:textId="38B7F844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Lighting equipment</w:t>
            </w:r>
          </w:p>
          <w:p w14:paraId="0AADDB06" w14:textId="354B5861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AV equipment</w:t>
            </w:r>
          </w:p>
          <w:p w14:paraId="4AB837DE" w14:textId="1D51A2EB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Special effects (as needed)</w:t>
            </w:r>
          </w:p>
          <w:p w14:paraId="18440C74" w14:textId="4C0B5E58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Registration table/ guest book/badges</w:t>
            </w:r>
          </w:p>
          <w:p w14:paraId="059E7897" w14:textId="5AF998B9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Booth system for culinary demonstrations (as required)</w:t>
            </w:r>
          </w:p>
          <w:p w14:paraId="2B84E00B" w14:textId="6EDE27FE" w:rsidR="00E666FB" w:rsidRP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Signage</w:t>
            </w:r>
          </w:p>
          <w:p w14:paraId="2393DFC3" w14:textId="04BC09F8" w:rsidR="00E666FB" w:rsidRDefault="00E666FB" w:rsidP="00DF2A3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Other physical and technical requirements necessary</w:t>
            </w:r>
          </w:p>
          <w:p w14:paraId="3CD72A96" w14:textId="77777777" w:rsidR="00E666FB" w:rsidRPr="00E666FB" w:rsidRDefault="00E666FB" w:rsidP="00E666FB">
            <w:pPr>
              <w:pStyle w:val="ListParagraph"/>
              <w:jc w:val="both"/>
              <w:rPr>
                <w:rFonts w:ascii="Arial Narrow" w:hAnsi="Arial Narrow" w:cs="Arial"/>
              </w:rPr>
            </w:pPr>
          </w:p>
          <w:p w14:paraId="7AFC068A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c. Oversee and supervise the Program flow for the event which must feature creatively</w:t>
            </w:r>
          </w:p>
          <w:p w14:paraId="3193E002" w14:textId="25899EE0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the following:</w:t>
            </w:r>
          </w:p>
          <w:p w14:paraId="2BA0BDCF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</w:p>
          <w:p w14:paraId="11057A95" w14:textId="568679F6" w:rsidR="00E666FB" w:rsidRPr="00E666FB" w:rsidRDefault="00E666FB" w:rsidP="00DF2A3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Program Objectives</w:t>
            </w:r>
          </w:p>
          <w:p w14:paraId="1A3C4F0B" w14:textId="4D812135" w:rsidR="00E666FB" w:rsidRPr="00E666FB" w:rsidRDefault="00E666FB" w:rsidP="00DF2A3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Philippines </w:t>
            </w:r>
            <w:proofErr w:type="spellStart"/>
            <w:r w:rsidRPr="00E666FB">
              <w:rPr>
                <w:rFonts w:ascii="Arial Narrow" w:hAnsi="Arial Narrow" w:cs="Arial"/>
              </w:rPr>
              <w:t>Bangkota</w:t>
            </w:r>
            <w:proofErr w:type="spellEnd"/>
            <w:r w:rsidRPr="00E666FB">
              <w:rPr>
                <w:rFonts w:ascii="Arial Narrow" w:hAnsi="Arial Narrow" w:cs="Arial"/>
              </w:rPr>
              <w:t xml:space="preserve"> Menu</w:t>
            </w:r>
          </w:p>
          <w:p w14:paraId="16B11338" w14:textId="371887B8" w:rsidR="00E666FB" w:rsidRPr="00E666FB" w:rsidRDefault="00E666FB" w:rsidP="00DF2A3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Philippine Cuisine and Ingredients</w:t>
            </w:r>
          </w:p>
          <w:p w14:paraId="223B03FE" w14:textId="537927FD" w:rsidR="00E666FB" w:rsidRPr="00E666FB" w:rsidRDefault="00E666FB" w:rsidP="00DF2A3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Line-up of activities (</w:t>
            </w:r>
            <w:proofErr w:type="gramStart"/>
            <w:r w:rsidRPr="00E666FB">
              <w:rPr>
                <w:rFonts w:ascii="Arial Narrow" w:hAnsi="Arial Narrow" w:cs="Arial"/>
              </w:rPr>
              <w:t>i.e.</w:t>
            </w:r>
            <w:proofErr w:type="gramEnd"/>
            <w:r w:rsidRPr="00E666FB">
              <w:rPr>
                <w:rFonts w:ascii="Arial Narrow" w:hAnsi="Arial Narrow" w:cs="Arial"/>
              </w:rPr>
              <w:t xml:space="preserve"> Food demonstrations of PH cuisine by Dubai based</w:t>
            </w:r>
          </w:p>
          <w:p w14:paraId="4D14E709" w14:textId="6A0003E0" w:rsidR="00E666FB" w:rsidRDefault="00E666FB" w:rsidP="00DF2A3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Filipino Chefs)</w:t>
            </w:r>
          </w:p>
          <w:p w14:paraId="1DA1A8F4" w14:textId="77777777" w:rsidR="00E666FB" w:rsidRPr="00E666FB" w:rsidRDefault="00E666FB" w:rsidP="00E666FB">
            <w:pPr>
              <w:pStyle w:val="ListParagraph"/>
              <w:jc w:val="both"/>
              <w:rPr>
                <w:rFonts w:ascii="Arial Narrow" w:hAnsi="Arial Narrow" w:cs="Arial"/>
              </w:rPr>
            </w:pPr>
          </w:p>
          <w:p w14:paraId="45033E88" w14:textId="2882B782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d. Provide the following for smooth program flow:</w:t>
            </w:r>
          </w:p>
          <w:p w14:paraId="5B0FE3B1" w14:textId="07627B39" w:rsidR="00E666FB" w:rsidRPr="00E666FB" w:rsidRDefault="00E666FB" w:rsidP="00DF2A3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Program &amp; Technical scenarios/script</w:t>
            </w:r>
          </w:p>
          <w:p w14:paraId="0B9EE29B" w14:textId="5A767984" w:rsidR="00E666FB" w:rsidRDefault="00E666FB" w:rsidP="00DF2A3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Emcee spiel</w:t>
            </w:r>
          </w:p>
          <w:p w14:paraId="0E20AA21" w14:textId="77777777" w:rsidR="00E666FB" w:rsidRPr="00E666FB" w:rsidRDefault="00E666FB" w:rsidP="00E666FB">
            <w:pPr>
              <w:pStyle w:val="ListParagraph"/>
              <w:jc w:val="both"/>
              <w:rPr>
                <w:rFonts w:ascii="Arial Narrow" w:hAnsi="Arial Narrow" w:cs="Arial"/>
              </w:rPr>
            </w:pPr>
          </w:p>
          <w:p w14:paraId="361B902A" w14:textId="2EEF9B5A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e. Provide the following Manpower requirements</w:t>
            </w:r>
          </w:p>
          <w:p w14:paraId="5A525569" w14:textId="052F5AD6" w:rsidR="00E666FB" w:rsidRPr="00E666FB" w:rsidRDefault="00E666FB" w:rsidP="00DF2A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Master of Ceremonies/ Professional Emcee</w:t>
            </w:r>
          </w:p>
          <w:p w14:paraId="23A37E54" w14:textId="32438943" w:rsidR="00E666FB" w:rsidRPr="00E666FB" w:rsidRDefault="00E666FB" w:rsidP="00DF2A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Liaison Officers for VIPs</w:t>
            </w:r>
          </w:p>
          <w:p w14:paraId="5232268B" w14:textId="15BDB63D" w:rsidR="00E666FB" w:rsidRPr="00E666FB" w:rsidRDefault="00E666FB" w:rsidP="00DF2A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Registration Staff</w:t>
            </w:r>
          </w:p>
          <w:p w14:paraId="68FD8E04" w14:textId="767B147B" w:rsidR="00E666FB" w:rsidRPr="00E666FB" w:rsidRDefault="00E666FB" w:rsidP="00DF2A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Usherettes</w:t>
            </w:r>
          </w:p>
          <w:p w14:paraId="623E2264" w14:textId="550D8B1A" w:rsidR="00E666FB" w:rsidRDefault="00E666FB" w:rsidP="00DF2A3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Translator (as needed)</w:t>
            </w:r>
          </w:p>
          <w:p w14:paraId="039E596A" w14:textId="77777777" w:rsidR="00E666FB" w:rsidRPr="00E666FB" w:rsidRDefault="00E666FB" w:rsidP="00E666FB">
            <w:pPr>
              <w:pStyle w:val="ListParagraph"/>
              <w:jc w:val="both"/>
              <w:rPr>
                <w:rFonts w:ascii="Arial Narrow" w:hAnsi="Arial Narrow" w:cs="Arial"/>
              </w:rPr>
            </w:pPr>
          </w:p>
          <w:p w14:paraId="04BA4899" w14:textId="283D1316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Note: provide uniform and badges and other needed paraphernalia</w:t>
            </w:r>
          </w:p>
          <w:p w14:paraId="4A11FE38" w14:textId="77777777" w:rsidR="000E2DD9" w:rsidRPr="00E666FB" w:rsidRDefault="000E2DD9" w:rsidP="00E666FB">
            <w:pPr>
              <w:jc w:val="both"/>
              <w:rPr>
                <w:rFonts w:ascii="Arial Narrow" w:hAnsi="Arial Narrow" w:cs="Arial"/>
              </w:rPr>
            </w:pPr>
          </w:p>
          <w:p w14:paraId="797FC921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 xml:space="preserve">f. Provide Entertainment; Program, Music, and Ambient Sound in line with </w:t>
            </w:r>
            <w:proofErr w:type="spellStart"/>
            <w:r w:rsidRPr="00E666FB">
              <w:rPr>
                <w:rFonts w:ascii="Arial Narrow" w:hAnsi="Arial Narrow" w:cs="Arial"/>
              </w:rPr>
              <w:t>Bangkota</w:t>
            </w:r>
            <w:proofErr w:type="spellEnd"/>
          </w:p>
          <w:p w14:paraId="3653F5FE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Theme</w:t>
            </w:r>
          </w:p>
          <w:p w14:paraId="4E10E69E" w14:textId="2F529245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g. Coordinate with the Hotel/Venue for all F&amp;B requirements</w:t>
            </w:r>
          </w:p>
          <w:p w14:paraId="0DC23870" w14:textId="77777777" w:rsidR="000E2DD9" w:rsidRPr="00E666FB" w:rsidRDefault="000E2DD9" w:rsidP="00E666FB">
            <w:pPr>
              <w:jc w:val="both"/>
              <w:rPr>
                <w:rFonts w:ascii="Arial Narrow" w:hAnsi="Arial Narrow" w:cs="Arial"/>
              </w:rPr>
            </w:pPr>
          </w:p>
          <w:p w14:paraId="796C10F7" w14:textId="348F18A2" w:rsidR="00E666FB" w:rsidRPr="000E2DD9" w:rsidRDefault="00E666FB" w:rsidP="00DF2A3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Menu planning</w:t>
            </w:r>
          </w:p>
          <w:p w14:paraId="41D3BE34" w14:textId="0F17E6FC" w:rsidR="00E666FB" w:rsidRPr="000E2DD9" w:rsidRDefault="00E666FB" w:rsidP="00DF2A3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Food service (formal dinner)</w:t>
            </w:r>
          </w:p>
          <w:p w14:paraId="7334AF13" w14:textId="6226C3FB" w:rsidR="00E666FB" w:rsidRPr="000E2DD9" w:rsidRDefault="00E666FB" w:rsidP="000E2DD9">
            <w:pPr>
              <w:pStyle w:val="ListParagraph"/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 xml:space="preserve">Table arrangement (with center piece, menu card with </w:t>
            </w:r>
            <w:proofErr w:type="spellStart"/>
            <w:r w:rsidRPr="000E2DD9">
              <w:rPr>
                <w:rFonts w:ascii="Arial Narrow" w:hAnsi="Arial Narrow" w:cs="Arial"/>
              </w:rPr>
              <w:t>programme</w:t>
            </w:r>
            <w:proofErr w:type="spellEnd"/>
            <w:r w:rsidRPr="000E2DD9">
              <w:rPr>
                <w:rFonts w:ascii="Arial Narrow" w:hAnsi="Arial Narrow" w:cs="Arial"/>
              </w:rPr>
              <w:t xml:space="preserve"> details)</w:t>
            </w:r>
          </w:p>
          <w:p w14:paraId="472D521B" w14:textId="3A0130E8" w:rsidR="00E666FB" w:rsidRPr="000E2DD9" w:rsidRDefault="00E666FB" w:rsidP="00DF2A3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 xml:space="preserve">Food boats display of the special </w:t>
            </w:r>
            <w:proofErr w:type="spellStart"/>
            <w:r w:rsidRPr="000E2DD9">
              <w:rPr>
                <w:rFonts w:ascii="Arial Narrow" w:hAnsi="Arial Narrow" w:cs="Arial"/>
              </w:rPr>
              <w:t>Bangkota</w:t>
            </w:r>
            <w:proofErr w:type="spellEnd"/>
            <w:r w:rsidRPr="000E2DD9">
              <w:rPr>
                <w:rFonts w:ascii="Arial Narrow" w:hAnsi="Arial Narrow" w:cs="Arial"/>
              </w:rPr>
              <w:t xml:space="preserve"> menu</w:t>
            </w:r>
          </w:p>
          <w:p w14:paraId="30B3A65C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h. Provide the necessary collateral materials</w:t>
            </w:r>
          </w:p>
          <w:p w14:paraId="7701D503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E666FB">
              <w:rPr>
                <w:rFonts w:ascii="Arial Narrow" w:hAnsi="Arial Narrow" w:cs="Arial"/>
              </w:rPr>
              <w:t>i</w:t>
            </w:r>
            <w:proofErr w:type="spellEnd"/>
            <w:r w:rsidRPr="00E666FB">
              <w:rPr>
                <w:rFonts w:ascii="Arial Narrow" w:hAnsi="Arial Narrow" w:cs="Arial"/>
              </w:rPr>
              <w:t>. Provide Shuttle Services to and from the designated Official Hotel/s to the Event venue</w:t>
            </w:r>
          </w:p>
          <w:p w14:paraId="1C55B9C5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lastRenderedPageBreak/>
              <w:t>j. Provide high quality photography/ Video Production and Documentation Services that</w:t>
            </w:r>
          </w:p>
          <w:p w14:paraId="1FC480C7" w14:textId="5ABE0E1E" w:rsid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are well curated and directed to capture the PH Food Festival Launch</w:t>
            </w:r>
          </w:p>
          <w:p w14:paraId="48308CEF" w14:textId="77777777" w:rsidR="000E2DD9" w:rsidRPr="00E666FB" w:rsidRDefault="000E2DD9" w:rsidP="00E666FB">
            <w:pPr>
              <w:jc w:val="both"/>
              <w:rPr>
                <w:rFonts w:ascii="Arial Narrow" w:hAnsi="Arial Narrow" w:cs="Arial"/>
              </w:rPr>
            </w:pPr>
          </w:p>
          <w:p w14:paraId="508D0D56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B.2. Philippines Food Festival Opening Launches (Multiple Venues)</w:t>
            </w:r>
          </w:p>
          <w:p w14:paraId="4E457B2D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Date: January/February/March 2022</w:t>
            </w:r>
          </w:p>
          <w:p w14:paraId="5A934C81" w14:textId="77777777" w:rsidR="00E666FB" w:rsidRPr="00E666F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Refer to A.2.d.</w:t>
            </w:r>
          </w:p>
          <w:p w14:paraId="07A1D4FB" w14:textId="5FEAE4ED" w:rsidR="008B75B1" w:rsidRPr="0070333B" w:rsidRDefault="00E666FB" w:rsidP="00E666FB">
            <w:pPr>
              <w:jc w:val="both"/>
              <w:rPr>
                <w:rFonts w:ascii="Arial Narrow" w:hAnsi="Arial Narrow" w:cs="Arial"/>
              </w:rPr>
            </w:pPr>
            <w:r w:rsidRPr="00E666FB">
              <w:rPr>
                <w:rFonts w:ascii="Arial Narrow" w:hAnsi="Arial Narrow" w:cs="Arial"/>
              </w:rPr>
              <w:t>EMC is expected to coordinate with the Hotel Groups and deliver EMC scope in B.1.</w:t>
            </w:r>
          </w:p>
        </w:tc>
        <w:tc>
          <w:tcPr>
            <w:tcW w:w="1417" w:type="dxa"/>
            <w:shd w:val="clear" w:color="auto" w:fill="FFFFFF" w:themeFill="background1"/>
          </w:tcPr>
          <w:p w14:paraId="66744F90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B75B1" w:rsidRPr="00D52691" w14:paraId="71B69074" w14:textId="77777777" w:rsidTr="008B75B1">
        <w:trPr>
          <w:trHeight w:val="413"/>
        </w:trPr>
        <w:tc>
          <w:tcPr>
            <w:tcW w:w="467" w:type="dxa"/>
            <w:shd w:val="clear" w:color="auto" w:fill="FFFFFF" w:themeFill="background1"/>
            <w:vAlign w:val="center"/>
          </w:tcPr>
          <w:p w14:paraId="5DEEABD2" w14:textId="77777777" w:rsidR="008B75B1" w:rsidRDefault="008B75B1" w:rsidP="00682447">
            <w:pPr>
              <w:pStyle w:val="NoSpacing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FFFFFF" w:themeFill="background1"/>
            <w:vAlign w:val="center"/>
          </w:tcPr>
          <w:p w14:paraId="0E47FD95" w14:textId="2A880164" w:rsidR="00A55DAF" w:rsidRPr="00A55DAF" w:rsidRDefault="000E2DD9" w:rsidP="00DF2A3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A55DAF">
              <w:rPr>
                <w:rFonts w:ascii="Arial Narrow" w:hAnsi="Arial Narrow" w:cs="Arial"/>
                <w:b/>
                <w:bCs/>
              </w:rPr>
              <w:t>MARKETING COMMUNICATIONS CAMPAIGN</w:t>
            </w:r>
          </w:p>
          <w:p w14:paraId="3D56ED03" w14:textId="7246EA35" w:rsid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EC Tasks</w:t>
            </w:r>
          </w:p>
          <w:p w14:paraId="2593E958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</w:p>
          <w:p w14:paraId="4ACF6AF3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1. Formulate a Marketing Communications Plan for the 3 to 4-month long Festival which</w:t>
            </w:r>
          </w:p>
          <w:p w14:paraId="1246C479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should complement the approved Marketing Communications Strategic Plan and</w:t>
            </w:r>
          </w:p>
          <w:p w14:paraId="3FEC016A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branding directions of the POC for the Philippines participation in Expo 2020 Dubai. The</w:t>
            </w:r>
          </w:p>
          <w:p w14:paraId="5BFF26D5" w14:textId="366B92A3" w:rsid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Plan should include but not limited to the ff.:</w:t>
            </w:r>
          </w:p>
          <w:p w14:paraId="57E53D7F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</w:p>
          <w:p w14:paraId="6681A5B9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a. Clear and defined event goal</w:t>
            </w:r>
          </w:p>
          <w:p w14:paraId="16BF9D13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b. Target market/s</w:t>
            </w:r>
          </w:p>
          <w:p w14:paraId="4FF9A6D6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c. Value proposition of the PH Food Festival campaign to angle the event as a Philippine</w:t>
            </w:r>
          </w:p>
          <w:p w14:paraId="37823DC7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brand</w:t>
            </w:r>
          </w:p>
          <w:p w14:paraId="1A88D390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d. Detailed campaigns/event activation to be initiated/implemented in a 3-month period</w:t>
            </w:r>
          </w:p>
          <w:p w14:paraId="0E28EDBE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including timings and time frames</w:t>
            </w:r>
          </w:p>
          <w:p w14:paraId="53354EDD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e. Metrics or key performance indicators as basis the effectiveness of marketing initiatives</w:t>
            </w:r>
          </w:p>
          <w:p w14:paraId="3F1F6102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f. Budget breakdown of costs per activity/campaign, materials, photography/video</w:t>
            </w:r>
          </w:p>
          <w:p w14:paraId="31D952B5" w14:textId="10751984" w:rsid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services, digital assets including production (if applicable), etc.</w:t>
            </w:r>
          </w:p>
          <w:p w14:paraId="77609166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</w:p>
          <w:p w14:paraId="7946C071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2. Implement the approved Marketing Communications Plan through relevant offline and</w:t>
            </w:r>
          </w:p>
          <w:p w14:paraId="5CEC89E5" w14:textId="7972F041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 xml:space="preserve">online platforms in consideration of Philippine </w:t>
            </w:r>
            <w:proofErr w:type="spellStart"/>
            <w:r w:rsidRPr="000E2DD9">
              <w:rPr>
                <w:rFonts w:ascii="Arial Narrow" w:hAnsi="Arial Narrow" w:cs="Arial"/>
              </w:rPr>
              <w:t>Bangkota</w:t>
            </w:r>
            <w:proofErr w:type="spellEnd"/>
            <w:r w:rsidRPr="000E2DD9">
              <w:rPr>
                <w:rFonts w:ascii="Arial Narrow" w:hAnsi="Arial Narrow" w:cs="Arial"/>
              </w:rPr>
              <w:t xml:space="preserve"> brand guidelines.</w:t>
            </w:r>
          </w:p>
          <w:p w14:paraId="1BA5F7D0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3. Design and produce all promotional materials for multi-media marketing communications</w:t>
            </w:r>
          </w:p>
          <w:p w14:paraId="4920A50D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strategy to include social media exposure, as well as traditional media and printed</w:t>
            </w:r>
          </w:p>
          <w:p w14:paraId="0468D04C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collaterals like posters and flyers for mass distribution at the PH Pavilion and at PFF</w:t>
            </w:r>
          </w:p>
          <w:p w14:paraId="440BAEA7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venues.</w:t>
            </w:r>
          </w:p>
          <w:p w14:paraId="0F381B9B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4. Provide press releases on the event/s to Global Media Outlets and features on major</w:t>
            </w:r>
          </w:p>
          <w:p w14:paraId="7687C21A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lifestyle magazines.</w:t>
            </w:r>
          </w:p>
          <w:p w14:paraId="512E5382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5. Design, implement, and manage digital marketing campaigns using Facebook, You</w:t>
            </w:r>
          </w:p>
          <w:p w14:paraId="79468A00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Tube, and LinkedIn.</w:t>
            </w:r>
          </w:p>
          <w:p w14:paraId="222911CC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6. Conduct Media events or Invitational/s, especially but not limited, to the Launches</w:t>
            </w:r>
          </w:p>
          <w:p w14:paraId="1C9C72E3" w14:textId="77777777" w:rsidR="000E2DD9" w:rsidRPr="000E2DD9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7. Provide Digital/ Outdoor advertising</w:t>
            </w:r>
          </w:p>
          <w:p w14:paraId="28429240" w14:textId="38F035A6" w:rsidR="008B75B1" w:rsidRPr="0070333B" w:rsidRDefault="000E2DD9" w:rsidP="000E2DD9">
            <w:p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8. Collateral design and production of all creative requirements</w:t>
            </w:r>
          </w:p>
        </w:tc>
        <w:tc>
          <w:tcPr>
            <w:tcW w:w="1417" w:type="dxa"/>
            <w:shd w:val="clear" w:color="auto" w:fill="FFFFFF" w:themeFill="background1"/>
          </w:tcPr>
          <w:p w14:paraId="1CF15780" w14:textId="77777777" w:rsidR="008B75B1" w:rsidRPr="00D52691" w:rsidRDefault="008B75B1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04437859" w14:textId="77777777" w:rsidTr="00243887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60523872" w14:textId="00103655" w:rsidR="00682447" w:rsidRPr="00D52691" w:rsidRDefault="00A55DAF" w:rsidP="00682447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682447" w:rsidRPr="00D52691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4D4C5E41" w14:textId="0BACAE04" w:rsidR="00682447" w:rsidRPr="00243887" w:rsidRDefault="00243887" w:rsidP="0024388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43887">
              <w:rPr>
                <w:rFonts w:ascii="Arial" w:hAnsi="Arial" w:cs="Arial"/>
                <w:b/>
              </w:rPr>
              <w:t xml:space="preserve">BUDGET AND TERMS OF PAYMENT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5C8D296" w14:textId="4DC29878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1CD23D17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2B6C961F" w14:textId="6331BB0E" w:rsidR="00682447" w:rsidRPr="00D52691" w:rsidRDefault="00682447" w:rsidP="00682447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08DD5156" w14:textId="7748C856" w:rsidR="000E2DD9" w:rsidRDefault="000E2DD9" w:rsidP="00DF2A3F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Approved budget for the contract is Php 14,418,120.00 inclusive of all applicable taxes. Cost of items</w:t>
            </w:r>
            <w:r>
              <w:rPr>
                <w:rFonts w:ascii="Arial Narrow" w:hAnsi="Arial Narrow" w:cs="Arial"/>
              </w:rPr>
              <w:t xml:space="preserve"> </w:t>
            </w:r>
            <w:r w:rsidRPr="000E2DD9">
              <w:rPr>
                <w:rFonts w:ascii="Arial Narrow" w:hAnsi="Arial Narrow" w:cs="Arial"/>
              </w:rPr>
              <w:t>should be broken down with budget allocated per project component as follows:</w:t>
            </w:r>
          </w:p>
          <w:p w14:paraId="54B9CF0B" w14:textId="77777777" w:rsidR="000E2DD9" w:rsidRPr="000E2DD9" w:rsidRDefault="000E2DD9" w:rsidP="000E2DD9">
            <w:pPr>
              <w:pStyle w:val="NoSpacing"/>
              <w:ind w:left="-9"/>
              <w:jc w:val="both"/>
              <w:rPr>
                <w:rFonts w:ascii="Arial Narrow" w:hAnsi="Arial Narrow" w:cs="Arial"/>
              </w:rPr>
            </w:pPr>
          </w:p>
          <w:p w14:paraId="2D860884" w14:textId="1E579CEB" w:rsidR="000E2DD9" w:rsidRPr="000E2DD9" w:rsidRDefault="000E2DD9" w:rsidP="00DF2A3F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Events and Activations -Php 9,418,120.00</w:t>
            </w:r>
          </w:p>
          <w:p w14:paraId="0A01733E" w14:textId="779D5C97" w:rsidR="000E2DD9" w:rsidRPr="000E2DD9" w:rsidRDefault="000E2DD9" w:rsidP="00DF2A3F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</w:rPr>
            </w:pPr>
            <w:r w:rsidRPr="000E2DD9">
              <w:rPr>
                <w:rFonts w:ascii="Arial Narrow" w:hAnsi="Arial Narrow" w:cs="Arial"/>
              </w:rPr>
              <w:t>Marketing Communications Campaign -Php 2,500,000.00</w:t>
            </w:r>
          </w:p>
          <w:p w14:paraId="7FC7E80B" w14:textId="74AEC958" w:rsidR="00682447" w:rsidRPr="00243887" w:rsidRDefault="000E2DD9" w:rsidP="00DF2A3F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 w:rsidRPr="000E2DD9">
              <w:rPr>
                <w:rFonts w:ascii="Arial Narrow" w:hAnsi="Arial Narrow" w:cs="Arial"/>
              </w:rPr>
              <w:t>c. Philippines Food Festival Dinner Launch -Php 2,500,000.00</w:t>
            </w:r>
          </w:p>
        </w:tc>
        <w:tc>
          <w:tcPr>
            <w:tcW w:w="1417" w:type="dxa"/>
            <w:shd w:val="clear" w:color="auto" w:fill="auto"/>
          </w:tcPr>
          <w:p w14:paraId="331DE475" w14:textId="5C82D990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21DC8" w:rsidRPr="00D52691" w14:paraId="157ABE64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0FB1108F" w14:textId="05E1EB98" w:rsidR="00E21DC8" w:rsidRPr="00D52691" w:rsidRDefault="00E21DC8" w:rsidP="00240244">
            <w:pPr>
              <w:pStyle w:val="NoSpacing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16D4E524" w14:textId="7DDB391F" w:rsidR="00E21DC8" w:rsidRPr="000E2DD9" w:rsidRDefault="00243887" w:rsidP="000E2DD9">
            <w:pPr>
              <w:ind w:left="275" w:hanging="275"/>
              <w:jc w:val="both"/>
              <w:rPr>
                <w:rFonts w:ascii="Arial Narrow" w:hAnsi="Arial Narrow" w:cs="Arial"/>
              </w:rPr>
            </w:pPr>
            <w:r w:rsidRPr="00243887">
              <w:rPr>
                <w:rFonts w:ascii="Arial Narrow" w:hAnsi="Arial Narrow" w:cs="Arial"/>
                <w:bCs/>
                <w:color w:val="000000" w:themeColor="text1"/>
              </w:rPr>
              <w:t>b.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A55DAF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0E2DD9" w:rsidRPr="000E2DD9">
              <w:rPr>
                <w:rFonts w:ascii="Arial Narrow" w:hAnsi="Arial Narrow" w:cs="Arial"/>
              </w:rPr>
              <w:t>The winning bid shall be determined based on the quality of the proposal with the most advantageous</w:t>
            </w:r>
            <w:r w:rsidR="000E2DD9">
              <w:rPr>
                <w:rFonts w:ascii="Arial Narrow" w:hAnsi="Arial Narrow" w:cs="Arial"/>
              </w:rPr>
              <w:t xml:space="preserve"> </w:t>
            </w:r>
            <w:r w:rsidR="000E2DD9" w:rsidRPr="000E2DD9">
              <w:rPr>
                <w:rFonts w:ascii="Arial Narrow" w:hAnsi="Arial Narrow" w:cs="Arial"/>
              </w:rPr>
              <w:t>financial package cost, provided that the amount of bid does not exceed the abovementioned contract</w:t>
            </w:r>
            <w:r w:rsidR="000E2DD9">
              <w:rPr>
                <w:rFonts w:ascii="Arial Narrow" w:hAnsi="Arial Narrow" w:cs="Arial"/>
              </w:rPr>
              <w:t xml:space="preserve"> </w:t>
            </w:r>
            <w:r w:rsidR="000E2DD9" w:rsidRPr="000E2DD9">
              <w:rPr>
                <w:rFonts w:ascii="Arial Narrow" w:hAnsi="Arial Narrow" w:cs="Arial"/>
              </w:rPr>
              <w:t>price.</w:t>
            </w:r>
          </w:p>
        </w:tc>
        <w:tc>
          <w:tcPr>
            <w:tcW w:w="1417" w:type="dxa"/>
            <w:shd w:val="clear" w:color="auto" w:fill="auto"/>
          </w:tcPr>
          <w:p w14:paraId="0067497C" w14:textId="22E14195" w:rsidR="00E21DC8" w:rsidRDefault="00E21DC8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21DC8" w:rsidRPr="00D52691" w14:paraId="3D54A408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745B9B0F" w14:textId="4717E216" w:rsidR="00E21DC8" w:rsidRPr="00D52691" w:rsidRDefault="00E21DC8" w:rsidP="00240244">
            <w:pPr>
              <w:pStyle w:val="NoSpacing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958844F" w14:textId="022DA3F8" w:rsidR="00E21DC8" w:rsidRPr="00CE2DF5" w:rsidRDefault="001A34C3" w:rsidP="000E2DD9">
            <w:pPr>
              <w:pStyle w:val="NoSpacing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c.   </w:t>
            </w:r>
            <w:r w:rsidR="000E2DD9" w:rsidRPr="000E2DD9">
              <w:rPr>
                <w:rFonts w:ascii="Arial Narrow" w:hAnsi="Arial Narrow" w:cs="Arial"/>
                <w:bCs/>
                <w:color w:val="000000" w:themeColor="text1"/>
              </w:rPr>
              <w:t>Please note that actual award to the winning bidder shall be upon receipt of the fund transfer for this</w:t>
            </w:r>
            <w:r w:rsidR="000E2DD9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r w:rsidR="000E2DD9" w:rsidRPr="000E2DD9">
              <w:rPr>
                <w:rFonts w:ascii="Arial Narrow" w:hAnsi="Arial Narrow" w:cs="Arial"/>
                <w:bCs/>
                <w:color w:val="000000" w:themeColor="text1"/>
              </w:rPr>
              <w:t>project from the Tourism Promotions Board (TPB) to the Department of Trade and Industry (DTI).</w:t>
            </w:r>
          </w:p>
        </w:tc>
        <w:tc>
          <w:tcPr>
            <w:tcW w:w="1417" w:type="dxa"/>
            <w:shd w:val="clear" w:color="auto" w:fill="auto"/>
          </w:tcPr>
          <w:p w14:paraId="53D8C043" w14:textId="60F12254" w:rsidR="00E21DC8" w:rsidRDefault="00E21DC8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698564BD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487E5400" w14:textId="7A4944D9" w:rsidR="00682447" w:rsidRPr="00D52691" w:rsidRDefault="00682447" w:rsidP="00240244">
            <w:pPr>
              <w:pStyle w:val="NoSpacing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01A23A47" w14:textId="77777777" w:rsidR="000E2DD9" w:rsidRPr="000E2DD9" w:rsidRDefault="001A34C3" w:rsidP="000E2DD9">
            <w:pPr>
              <w:ind w:left="275" w:hanging="27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d. </w:t>
            </w:r>
            <w:r w:rsidR="000E2DD9" w:rsidRPr="000E2DD9">
              <w:rPr>
                <w:rFonts w:ascii="Arial Narrow" w:hAnsi="Arial Narrow" w:cs="Arial"/>
              </w:rPr>
              <w:t>Invoices and Payments must be issued/ payable to the Republic of the Philippines Pavilion - Expo</w:t>
            </w:r>
          </w:p>
          <w:p w14:paraId="475BCBC0" w14:textId="47A271D0" w:rsidR="00682447" w:rsidRPr="00CE2DF5" w:rsidRDefault="000E2DD9" w:rsidP="000E2DD9">
            <w:pPr>
              <w:ind w:left="275" w:hanging="275"/>
              <w:jc w:val="both"/>
              <w:rPr>
                <w:rFonts w:ascii="Arial Narrow" w:hAnsi="Arial Narrow" w:cs="Arial"/>
                <w:bCs/>
              </w:rPr>
            </w:pPr>
            <w:r w:rsidRPr="000E2DD9">
              <w:rPr>
                <w:rFonts w:ascii="Arial Narrow" w:hAnsi="Arial Narrow" w:cs="Arial"/>
              </w:rPr>
              <w:t>2020 with license no. EXP-01-46</w:t>
            </w:r>
          </w:p>
        </w:tc>
        <w:tc>
          <w:tcPr>
            <w:tcW w:w="1417" w:type="dxa"/>
            <w:shd w:val="clear" w:color="auto" w:fill="auto"/>
          </w:tcPr>
          <w:p w14:paraId="27A46A0E" w14:textId="369DA38E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2A7AE207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3D7695B4" w14:textId="20F7D313" w:rsidR="00682447" w:rsidRPr="00D52691" w:rsidRDefault="00682447" w:rsidP="00682447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787CF573" w14:textId="77777777" w:rsidR="001A34C3" w:rsidRPr="001659D3" w:rsidRDefault="001A34C3" w:rsidP="001A34C3">
            <w:pPr>
              <w:tabs>
                <w:tab w:val="left" w:pos="720"/>
                <w:tab w:val="left" w:pos="1080"/>
                <w:tab w:val="left" w:pos="1440"/>
              </w:tabs>
              <w:ind w:firstLine="426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4539F07" w14:textId="605AA79D" w:rsidR="000E2DD9" w:rsidRPr="000E2DD9" w:rsidRDefault="00A55DAF" w:rsidP="00A55DAF">
            <w:pPr>
              <w:tabs>
                <w:tab w:val="left" w:pos="1080"/>
                <w:tab w:val="left" w:pos="144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e. </w:t>
            </w:r>
            <w:r w:rsidR="000E2DD9" w:rsidRPr="000E2DD9">
              <w:rPr>
                <w:rFonts w:ascii="Arial Narrow" w:hAnsi="Arial Narrow" w:cs="Arial"/>
                <w:sz w:val="20"/>
                <w:szCs w:val="20"/>
              </w:rPr>
              <w:t>Payment will be output based, subject to applicable Philippines/Dubai government laws and</w:t>
            </w:r>
          </w:p>
          <w:p w14:paraId="17088964" w14:textId="77777777" w:rsidR="000E2DD9" w:rsidRPr="000E2DD9" w:rsidRDefault="000E2DD9" w:rsidP="000E2DD9">
            <w:pPr>
              <w:tabs>
                <w:tab w:val="left" w:pos="1080"/>
                <w:tab w:val="left" w:pos="1440"/>
              </w:tabs>
              <w:ind w:firstLine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2DD9">
              <w:rPr>
                <w:rFonts w:ascii="Arial Narrow" w:hAnsi="Arial Narrow" w:cs="Arial"/>
                <w:sz w:val="20"/>
                <w:szCs w:val="20"/>
              </w:rPr>
              <w:lastRenderedPageBreak/>
              <w:t>regulations and payable in tranches and upon submission of deliverables/ accomplishment report</w:t>
            </w:r>
          </w:p>
          <w:p w14:paraId="3D8B7D7F" w14:textId="4CCF23AE" w:rsidR="000E2DD9" w:rsidRDefault="000E2DD9" w:rsidP="000E2DD9">
            <w:pPr>
              <w:tabs>
                <w:tab w:val="left" w:pos="1080"/>
                <w:tab w:val="left" w:pos="1440"/>
              </w:tabs>
              <w:ind w:firstLine="1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E2DD9">
              <w:rPr>
                <w:rFonts w:ascii="Arial Narrow" w:hAnsi="Arial Narrow" w:cs="Arial"/>
                <w:sz w:val="20"/>
                <w:szCs w:val="20"/>
              </w:rPr>
              <w:t>based on the following:</w:t>
            </w:r>
          </w:p>
          <w:p w14:paraId="4198B0DD" w14:textId="698313CD" w:rsidR="000E2DD9" w:rsidRDefault="000E2DD9" w:rsidP="000E2DD9">
            <w:pPr>
              <w:tabs>
                <w:tab w:val="left" w:pos="1080"/>
                <w:tab w:val="left" w:pos="1440"/>
              </w:tabs>
              <w:ind w:firstLine="18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8"/>
              <w:gridCol w:w="4048"/>
            </w:tblGrid>
            <w:tr w:rsidR="000E2DD9" w14:paraId="68E93167" w14:textId="77777777" w:rsidTr="00A55DAF">
              <w:tc>
                <w:tcPr>
                  <w:tcW w:w="4048" w:type="dxa"/>
                  <w:shd w:val="clear" w:color="auto" w:fill="FFF2CC" w:themeFill="accent4" w:themeFillTint="33"/>
                </w:tcPr>
                <w:p w14:paraId="60DBF69F" w14:textId="0EBA6D4D" w:rsidR="000E2DD9" w:rsidRDefault="000E2DD9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Deliverables</w:t>
                  </w:r>
                </w:p>
              </w:tc>
              <w:tc>
                <w:tcPr>
                  <w:tcW w:w="4048" w:type="dxa"/>
                  <w:shd w:val="clear" w:color="auto" w:fill="FFF2CC" w:themeFill="accent4" w:themeFillTint="33"/>
                </w:tcPr>
                <w:p w14:paraId="71912945" w14:textId="6E492EE4" w:rsidR="000E2DD9" w:rsidRDefault="000E2DD9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% </w:t>
                  </w:r>
                  <w:proofErr w:type="gramStart"/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of</w:t>
                  </w:r>
                  <w:proofErr w:type="gramEnd"/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Payment</w:t>
                  </w:r>
                </w:p>
              </w:tc>
            </w:tr>
            <w:tr w:rsidR="000E2DD9" w14:paraId="0103B755" w14:textId="77777777" w:rsidTr="000E2DD9">
              <w:tc>
                <w:tcPr>
                  <w:tcW w:w="4048" w:type="dxa"/>
                </w:tcPr>
                <w:p w14:paraId="551927A4" w14:textId="08E73964" w:rsidR="000E2DD9" w:rsidRDefault="000E2DD9" w:rsidP="00A55DAF">
                  <w:pPr>
                    <w:tabs>
                      <w:tab w:val="left" w:pos="1080"/>
                      <w:tab w:val="left" w:pos="1440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Upon presentation and approval of the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comprehensive event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plan,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marketing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communications plan, and financial proposal for the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3 to 4-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month Philippines Food Festival.</w:t>
                  </w:r>
                </w:p>
              </w:tc>
              <w:tc>
                <w:tcPr>
                  <w:tcW w:w="4048" w:type="dxa"/>
                </w:tcPr>
                <w:p w14:paraId="411295A5" w14:textId="48CDBCDD" w:rsidR="000E2DD9" w:rsidRDefault="00A55DAF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55DAF">
                    <w:rPr>
                      <w:rFonts w:ascii="Arial Narrow" w:hAnsi="Arial Narrow" w:cs="Arial"/>
                      <w:sz w:val="20"/>
                      <w:szCs w:val="20"/>
                    </w:rPr>
                    <w:t>15% of contract fee</w:t>
                  </w:r>
                </w:p>
              </w:tc>
            </w:tr>
            <w:tr w:rsidR="000E2DD9" w14:paraId="1176B5E7" w14:textId="77777777" w:rsidTr="000E2DD9">
              <w:tc>
                <w:tcPr>
                  <w:tcW w:w="4048" w:type="dxa"/>
                </w:tcPr>
                <w:p w14:paraId="069CE9EF" w14:textId="75B86F4F" w:rsidR="000E2DD9" w:rsidRDefault="000E2DD9" w:rsidP="00A55DAF">
                  <w:pPr>
                    <w:tabs>
                      <w:tab w:val="left" w:pos="1080"/>
                      <w:tab w:val="left" w:pos="1440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Upon booking of the venue for the Opening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Receptions of the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Philippines Food Festival and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approval of the menu selection, program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of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activities, venue set up, list of invitees and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confirmation in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writing/contract signing of partnerships for at least 50% of the targeted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components and activations.</w:t>
                  </w:r>
                </w:p>
              </w:tc>
              <w:tc>
                <w:tcPr>
                  <w:tcW w:w="4048" w:type="dxa"/>
                </w:tcPr>
                <w:p w14:paraId="4CC73630" w14:textId="46437596" w:rsidR="000E2DD9" w:rsidRDefault="00A55DAF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55DAF">
                    <w:rPr>
                      <w:rFonts w:ascii="Arial Narrow" w:hAnsi="Arial Narrow" w:cs="Arial"/>
                      <w:sz w:val="20"/>
                      <w:szCs w:val="20"/>
                    </w:rPr>
                    <w:t>30% of contract fee</w:t>
                  </w:r>
                </w:p>
              </w:tc>
            </w:tr>
            <w:tr w:rsidR="000E2DD9" w14:paraId="613F083B" w14:textId="77777777" w:rsidTr="000E2DD9">
              <w:tc>
                <w:tcPr>
                  <w:tcW w:w="4048" w:type="dxa"/>
                </w:tcPr>
                <w:p w14:paraId="122D06B5" w14:textId="36D99CFC" w:rsidR="000E2DD9" w:rsidRDefault="000E2DD9" w:rsidP="00A55DAF">
                  <w:pPr>
                    <w:tabs>
                      <w:tab w:val="left" w:pos="1080"/>
                      <w:tab w:val="left" w:pos="1440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Upon confirmation in writing/contract signing of partnerships for the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remaining 50% of the targeted components and activations.</w:t>
                  </w:r>
                </w:p>
              </w:tc>
              <w:tc>
                <w:tcPr>
                  <w:tcW w:w="4048" w:type="dxa"/>
                </w:tcPr>
                <w:p w14:paraId="64671289" w14:textId="799D1A72" w:rsidR="000E2DD9" w:rsidRDefault="00A55DAF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55DAF">
                    <w:rPr>
                      <w:rFonts w:ascii="Arial Narrow" w:hAnsi="Arial Narrow" w:cs="Arial"/>
                      <w:sz w:val="20"/>
                      <w:szCs w:val="20"/>
                    </w:rPr>
                    <w:t>30% of contract fee</w:t>
                  </w:r>
                </w:p>
              </w:tc>
            </w:tr>
            <w:tr w:rsidR="000E2DD9" w14:paraId="51ED631A" w14:textId="77777777" w:rsidTr="000E2DD9">
              <w:tc>
                <w:tcPr>
                  <w:tcW w:w="4048" w:type="dxa"/>
                </w:tcPr>
                <w:p w14:paraId="4A2B9FF1" w14:textId="40B38403" w:rsidR="000E2DD9" w:rsidRDefault="000E2DD9" w:rsidP="00A55DAF">
                  <w:pPr>
                    <w:tabs>
                      <w:tab w:val="left" w:pos="1080"/>
                      <w:tab w:val="left" w:pos="1440"/>
                    </w:tabs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Upon complete submission of all deliverables and the final</w:t>
                  </w:r>
                  <w:r w:rsidR="00A55D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E2DD9">
                    <w:rPr>
                      <w:rFonts w:ascii="Arial Narrow" w:hAnsi="Arial Narrow" w:cs="Arial"/>
                      <w:sz w:val="20"/>
                      <w:szCs w:val="20"/>
                    </w:rPr>
                    <w:t>accomplishment report of the Philippines Food Festival.</w:t>
                  </w:r>
                </w:p>
              </w:tc>
              <w:tc>
                <w:tcPr>
                  <w:tcW w:w="4048" w:type="dxa"/>
                </w:tcPr>
                <w:p w14:paraId="06A3B898" w14:textId="2B30EADE" w:rsidR="000E2DD9" w:rsidRDefault="00A55DAF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55DAF">
                    <w:rPr>
                      <w:rFonts w:ascii="Arial Narrow" w:hAnsi="Arial Narrow" w:cs="Arial"/>
                      <w:sz w:val="20"/>
                      <w:szCs w:val="20"/>
                    </w:rPr>
                    <w:t>25% of contract fee</w:t>
                  </w:r>
                </w:p>
              </w:tc>
            </w:tr>
            <w:tr w:rsidR="000E2DD9" w14:paraId="2B69857C" w14:textId="77777777" w:rsidTr="00A55DAF">
              <w:tc>
                <w:tcPr>
                  <w:tcW w:w="4048" w:type="dxa"/>
                  <w:shd w:val="clear" w:color="auto" w:fill="000000" w:themeFill="text1"/>
                </w:tcPr>
                <w:p w14:paraId="1AFFCC04" w14:textId="451188DC" w:rsidR="000E2DD9" w:rsidRPr="00A55DAF" w:rsidRDefault="00A55DAF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A55DAF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048" w:type="dxa"/>
                  <w:shd w:val="clear" w:color="auto" w:fill="000000" w:themeFill="text1"/>
                </w:tcPr>
                <w:p w14:paraId="62427AAF" w14:textId="66124A36" w:rsidR="000E2DD9" w:rsidRPr="00A55DAF" w:rsidRDefault="00A55DAF" w:rsidP="00A55DAF">
                  <w:pPr>
                    <w:tabs>
                      <w:tab w:val="left" w:pos="1080"/>
                      <w:tab w:val="left" w:pos="1440"/>
                    </w:tabs>
                    <w:jc w:val="center"/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</w:pPr>
                  <w:r w:rsidRPr="00A55DAF">
                    <w:rPr>
                      <w:rFonts w:ascii="Arial Narrow" w:hAnsi="Arial Narrow" w:cs="Arial"/>
                      <w:color w:val="FFFFFF" w:themeColor="background1"/>
                      <w:sz w:val="20"/>
                      <w:szCs w:val="20"/>
                    </w:rPr>
                    <w:t>100% of contract fee</w:t>
                  </w:r>
                </w:p>
              </w:tc>
            </w:tr>
          </w:tbl>
          <w:p w14:paraId="09936D80" w14:textId="77777777" w:rsidR="005D1D7E" w:rsidRDefault="005D1D7E" w:rsidP="000E2DD9">
            <w:pPr>
              <w:tabs>
                <w:tab w:val="left" w:pos="1080"/>
                <w:tab w:val="left" w:pos="144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CBE677C" w14:textId="3F931B84" w:rsidR="00A55DAF" w:rsidRPr="00CE2DF5" w:rsidRDefault="00A55DAF" w:rsidP="000E2DD9">
            <w:pPr>
              <w:tabs>
                <w:tab w:val="left" w:pos="1080"/>
                <w:tab w:val="left" w:pos="1440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F94CCA0" w14:textId="187B6CB2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008D3971" w14:textId="77777777" w:rsidTr="00F06D66">
        <w:trPr>
          <w:trHeight w:val="432"/>
        </w:trPr>
        <w:tc>
          <w:tcPr>
            <w:tcW w:w="467" w:type="dxa"/>
            <w:shd w:val="clear" w:color="auto" w:fill="D9E2F3" w:themeFill="accent5" w:themeFillTint="33"/>
            <w:vAlign w:val="center"/>
          </w:tcPr>
          <w:p w14:paraId="562BF96D" w14:textId="6FE435FB" w:rsidR="00682447" w:rsidRPr="00D52691" w:rsidRDefault="00A55DAF" w:rsidP="00682447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1A34C3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8322" w:type="dxa"/>
            <w:shd w:val="clear" w:color="auto" w:fill="D9E2F3" w:themeFill="accent5" w:themeFillTint="33"/>
            <w:vAlign w:val="center"/>
          </w:tcPr>
          <w:p w14:paraId="700CADA6" w14:textId="77777777" w:rsidR="00682447" w:rsidRPr="00CE2DF5" w:rsidRDefault="00682447" w:rsidP="00682447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CE2DF5">
              <w:rPr>
                <w:rFonts w:ascii="Arial Narrow" w:hAnsi="Arial Narrow" w:cs="Arial"/>
                <w:b/>
                <w:color w:val="000000" w:themeColor="text1"/>
              </w:rPr>
              <w:t>Timeliness for Implementation of the Project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316EBE74" w14:textId="61123868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82447" w:rsidRPr="00D52691" w14:paraId="3C2B0DC4" w14:textId="77777777" w:rsidTr="0005384F">
        <w:trPr>
          <w:trHeight w:val="432"/>
        </w:trPr>
        <w:tc>
          <w:tcPr>
            <w:tcW w:w="467" w:type="dxa"/>
            <w:shd w:val="clear" w:color="auto" w:fill="auto"/>
            <w:vAlign w:val="center"/>
          </w:tcPr>
          <w:p w14:paraId="44E15A99" w14:textId="65F33E2A" w:rsidR="00682447" w:rsidRPr="00D52691" w:rsidRDefault="00682447" w:rsidP="00682447">
            <w:pPr>
              <w:pStyle w:val="NoSpacing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322" w:type="dxa"/>
            <w:shd w:val="clear" w:color="auto" w:fill="auto"/>
            <w:vAlign w:val="center"/>
          </w:tcPr>
          <w:p w14:paraId="145D826B" w14:textId="70890325" w:rsidR="00682447" w:rsidRPr="00CE2DF5" w:rsidRDefault="00A55DAF" w:rsidP="00F06D66">
            <w:pPr>
              <w:pStyle w:val="NoSpacing"/>
              <w:jc w:val="both"/>
              <w:rPr>
                <w:rFonts w:ascii="Arial Narrow" w:hAnsi="Arial Narrow" w:cs="Arial"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As soon as awarded </w:t>
            </w:r>
          </w:p>
        </w:tc>
        <w:tc>
          <w:tcPr>
            <w:tcW w:w="1417" w:type="dxa"/>
            <w:shd w:val="clear" w:color="auto" w:fill="auto"/>
          </w:tcPr>
          <w:p w14:paraId="6260F1D9" w14:textId="130AC946" w:rsidR="00682447" w:rsidRPr="00D52691" w:rsidRDefault="00682447" w:rsidP="00682447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95DB316" w14:textId="77777777" w:rsidR="00682447" w:rsidRDefault="00682447" w:rsidP="00682447">
      <w:pPr>
        <w:rPr>
          <w:rFonts w:ascii="Arial" w:hAnsi="Arial" w:cs="Arial"/>
        </w:rPr>
      </w:pPr>
    </w:p>
    <w:p w14:paraId="568E46D1" w14:textId="5386C3F2" w:rsidR="00682447" w:rsidRDefault="00682447" w:rsidP="003D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2691">
        <w:rPr>
          <w:rFonts w:ascii="Arial" w:hAnsi="Arial" w:cs="Arial"/>
          <w:b/>
          <w:bCs/>
        </w:rPr>
        <w:t>I hereby certify that the statement of compliance to the foregoing technical specifications are true and correct, otherwise, if found to be false either during bid evaluation or post-qualifications, the same shall give rise to automatic disqualification of our bid.</w:t>
      </w:r>
    </w:p>
    <w:p w14:paraId="741803BC" w14:textId="77777777" w:rsidR="003D5DC1" w:rsidRPr="00D52691" w:rsidRDefault="003D5DC1" w:rsidP="003D5D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682447" w:rsidRPr="00D52691" w14:paraId="15341B29" w14:textId="77777777" w:rsidTr="00682447">
        <w:trPr>
          <w:trHeight w:val="432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3FA109" w14:textId="77777777" w:rsidR="00682447" w:rsidRPr="00D52691" w:rsidRDefault="00682447" w:rsidP="003D5DC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52691">
              <w:rPr>
                <w:rFonts w:ascii="Arial" w:hAnsi="Arial" w:cs="Arial"/>
              </w:rPr>
              <w:t>Name of Company:</w:t>
            </w:r>
          </w:p>
        </w:tc>
        <w:tc>
          <w:tcPr>
            <w:tcW w:w="63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43119955" w14:textId="77777777" w:rsidR="00682447" w:rsidRPr="00D52691" w:rsidRDefault="00682447" w:rsidP="003D5D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2447" w:rsidRPr="00D52691" w14:paraId="30B56875" w14:textId="77777777" w:rsidTr="00682447">
        <w:trPr>
          <w:trHeight w:val="1008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2D437F" w14:textId="2631DCD9" w:rsidR="00682447" w:rsidRPr="00D52691" w:rsidRDefault="003D5DC1" w:rsidP="003D5D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82447" w:rsidRPr="00D52691">
              <w:rPr>
                <w:rFonts w:ascii="Arial" w:hAnsi="Arial" w:cs="Arial"/>
              </w:rPr>
              <w:t>ignature:</w:t>
            </w:r>
          </w:p>
        </w:tc>
        <w:tc>
          <w:tcPr>
            <w:tcW w:w="6321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3B8321D3" w14:textId="77777777" w:rsidR="00682447" w:rsidRPr="00D52691" w:rsidRDefault="00682447" w:rsidP="003D5D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2447" w:rsidRPr="00D52691" w14:paraId="0E7E73C8" w14:textId="77777777" w:rsidTr="00682447">
        <w:trPr>
          <w:trHeight w:val="864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E3C56" w14:textId="77777777" w:rsidR="00682447" w:rsidRDefault="00682447" w:rsidP="003D5D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14:paraId="3A750AF3" w14:textId="77777777" w:rsidR="00760264" w:rsidRPr="00D52691" w:rsidRDefault="00760264" w:rsidP="003D5D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731D9D4" w14:textId="77777777" w:rsidR="00682447" w:rsidRPr="00D52691" w:rsidRDefault="00682447" w:rsidP="003D5D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691">
              <w:rPr>
                <w:rFonts w:ascii="Arial" w:hAnsi="Arial" w:cs="Arial"/>
              </w:rPr>
              <w:t>Signature Over Printed Name of Authorized Representative</w:t>
            </w:r>
          </w:p>
        </w:tc>
      </w:tr>
      <w:tr w:rsidR="00682447" w:rsidRPr="00D52691" w14:paraId="275D46AD" w14:textId="77777777" w:rsidTr="00682447">
        <w:trPr>
          <w:trHeight w:val="432"/>
        </w:trPr>
        <w:tc>
          <w:tcPr>
            <w:tcW w:w="269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242C8A5D" w14:textId="77777777" w:rsidR="00682447" w:rsidRPr="00D52691" w:rsidRDefault="00682447" w:rsidP="003D5D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2691">
              <w:rPr>
                <w:rFonts w:ascii="Arial" w:hAnsi="Arial" w:cs="Arial"/>
              </w:rPr>
              <w:t>Date:</w:t>
            </w:r>
          </w:p>
        </w:tc>
        <w:tc>
          <w:tcPr>
            <w:tcW w:w="63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5BC4C8EE" w14:textId="77777777" w:rsidR="00682447" w:rsidRPr="00D52691" w:rsidRDefault="00682447" w:rsidP="003D5D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C38CBA" w14:textId="77777777" w:rsidR="003D5DC1" w:rsidRPr="00D52691" w:rsidRDefault="003D5DC1" w:rsidP="003D5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9A042" w14:textId="77777777" w:rsidR="00C17D69" w:rsidRPr="00F06D66" w:rsidRDefault="00E04FC7" w:rsidP="003D5D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06D66">
        <w:rPr>
          <w:rFonts w:ascii="Arial" w:hAnsi="Arial" w:cs="Arial"/>
          <w:b/>
          <w:sz w:val="24"/>
          <w:szCs w:val="24"/>
        </w:rPr>
        <w:t>Conforme</w:t>
      </w:r>
      <w:proofErr w:type="spellEnd"/>
      <w:r w:rsidRPr="00F06D66">
        <w:rPr>
          <w:rFonts w:ascii="Arial" w:hAnsi="Arial" w:cs="Arial"/>
          <w:b/>
          <w:sz w:val="24"/>
          <w:szCs w:val="24"/>
        </w:rPr>
        <w:t>:</w:t>
      </w:r>
    </w:p>
    <w:p w14:paraId="3F25E2C3" w14:textId="77777777" w:rsidR="00C17D69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92410" w14:textId="77777777" w:rsidR="00C17D69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691">
        <w:rPr>
          <w:rFonts w:ascii="Arial" w:hAnsi="Arial" w:cs="Arial"/>
          <w:sz w:val="24"/>
          <w:szCs w:val="24"/>
        </w:rPr>
        <w:t>______________________________________</w:t>
      </w:r>
    </w:p>
    <w:p w14:paraId="61694FC1" w14:textId="77777777" w:rsidR="00C17D69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691">
        <w:rPr>
          <w:rFonts w:ascii="Arial" w:hAnsi="Arial" w:cs="Arial"/>
          <w:sz w:val="24"/>
          <w:szCs w:val="24"/>
        </w:rPr>
        <w:t>Name &amp; Signature of Authorized Representative</w:t>
      </w:r>
    </w:p>
    <w:p w14:paraId="20258611" w14:textId="77777777" w:rsidR="00C17D69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503AE" w14:textId="77777777" w:rsidR="00C17D69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B0B52" w14:textId="77777777" w:rsidR="00C17D69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691">
        <w:rPr>
          <w:rFonts w:ascii="Arial" w:hAnsi="Arial" w:cs="Arial"/>
          <w:sz w:val="24"/>
          <w:szCs w:val="24"/>
        </w:rPr>
        <w:t>__________________________</w:t>
      </w:r>
    </w:p>
    <w:p w14:paraId="1FAE0BDA" w14:textId="77777777" w:rsidR="005C087E" w:rsidRPr="00D52691" w:rsidRDefault="00C17D69" w:rsidP="003D5D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691">
        <w:rPr>
          <w:rFonts w:ascii="Arial" w:hAnsi="Arial" w:cs="Arial"/>
          <w:sz w:val="24"/>
          <w:szCs w:val="24"/>
        </w:rPr>
        <w:t>Date signed</w:t>
      </w:r>
    </w:p>
    <w:sectPr w:rsidR="005C087E" w:rsidRPr="00D52691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C0D3" w14:textId="77777777" w:rsidR="00DF2A3F" w:rsidRDefault="00DF2A3F" w:rsidP="00935266">
      <w:pPr>
        <w:spacing w:after="0" w:line="240" w:lineRule="auto"/>
      </w:pPr>
      <w:r>
        <w:separator/>
      </w:r>
    </w:p>
  </w:endnote>
  <w:endnote w:type="continuationSeparator" w:id="0">
    <w:p w14:paraId="559331BA" w14:textId="77777777" w:rsidR="00DF2A3F" w:rsidRDefault="00DF2A3F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C005" w14:textId="77777777" w:rsidR="00DF2A3F" w:rsidRDefault="00DF2A3F" w:rsidP="00935266">
      <w:pPr>
        <w:spacing w:after="0" w:line="240" w:lineRule="auto"/>
      </w:pPr>
      <w:r>
        <w:separator/>
      </w:r>
    </w:p>
  </w:footnote>
  <w:footnote w:type="continuationSeparator" w:id="0">
    <w:p w14:paraId="1099A7BC" w14:textId="77777777" w:rsidR="00DF2A3F" w:rsidRDefault="00DF2A3F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F03" w14:textId="77777777" w:rsidR="00B82D6E" w:rsidRDefault="00B82D6E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B82D6E" w:rsidRDefault="00B8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BBE"/>
    <w:multiLevelType w:val="hybridMultilevel"/>
    <w:tmpl w:val="3872E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82A"/>
    <w:multiLevelType w:val="hybridMultilevel"/>
    <w:tmpl w:val="65B0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6E40"/>
    <w:multiLevelType w:val="hybridMultilevel"/>
    <w:tmpl w:val="A2F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1668"/>
    <w:multiLevelType w:val="hybridMultilevel"/>
    <w:tmpl w:val="ABB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68A"/>
    <w:multiLevelType w:val="hybridMultilevel"/>
    <w:tmpl w:val="642A0FA8"/>
    <w:lvl w:ilvl="0" w:tplc="80C6AE96">
      <w:start w:val="1"/>
      <w:numFmt w:val="lowerLetter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 w15:restartNumberingAfterBreak="0">
    <w:nsid w:val="509D6B59"/>
    <w:multiLevelType w:val="hybridMultilevel"/>
    <w:tmpl w:val="03C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B383F"/>
    <w:multiLevelType w:val="hybridMultilevel"/>
    <w:tmpl w:val="05886BA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792E"/>
    <w:multiLevelType w:val="hybridMultilevel"/>
    <w:tmpl w:val="44A6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625F3"/>
    <w:multiLevelType w:val="hybridMultilevel"/>
    <w:tmpl w:val="28EA1F6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65DD2A4C"/>
    <w:multiLevelType w:val="hybridMultilevel"/>
    <w:tmpl w:val="94D8A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A4CD5"/>
    <w:multiLevelType w:val="hybridMultilevel"/>
    <w:tmpl w:val="BCD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4FE5"/>
    <w:multiLevelType w:val="hybridMultilevel"/>
    <w:tmpl w:val="1ECA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7A42"/>
    <w:multiLevelType w:val="hybridMultilevel"/>
    <w:tmpl w:val="15B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6C83"/>
    <w:rsid w:val="00044E8B"/>
    <w:rsid w:val="0005384F"/>
    <w:rsid w:val="00096A58"/>
    <w:rsid w:val="000E2DD9"/>
    <w:rsid w:val="00115335"/>
    <w:rsid w:val="00116A33"/>
    <w:rsid w:val="001246EC"/>
    <w:rsid w:val="00144191"/>
    <w:rsid w:val="00153676"/>
    <w:rsid w:val="00175E74"/>
    <w:rsid w:val="001A34C3"/>
    <w:rsid w:val="001A6662"/>
    <w:rsid w:val="001B40F8"/>
    <w:rsid w:val="001B4446"/>
    <w:rsid w:val="00217A98"/>
    <w:rsid w:val="00240244"/>
    <w:rsid w:val="00243887"/>
    <w:rsid w:val="00256FFE"/>
    <w:rsid w:val="002A5DAC"/>
    <w:rsid w:val="002C26F0"/>
    <w:rsid w:val="002C4C79"/>
    <w:rsid w:val="002D5D54"/>
    <w:rsid w:val="002F433C"/>
    <w:rsid w:val="00396421"/>
    <w:rsid w:val="003A1587"/>
    <w:rsid w:val="003B1F73"/>
    <w:rsid w:val="003C45F5"/>
    <w:rsid w:val="003D5DC1"/>
    <w:rsid w:val="0040364E"/>
    <w:rsid w:val="0043689F"/>
    <w:rsid w:val="004569BB"/>
    <w:rsid w:val="005023AD"/>
    <w:rsid w:val="005125E3"/>
    <w:rsid w:val="00541DFE"/>
    <w:rsid w:val="005553DC"/>
    <w:rsid w:val="00564660"/>
    <w:rsid w:val="00565867"/>
    <w:rsid w:val="00596F91"/>
    <w:rsid w:val="005C087E"/>
    <w:rsid w:val="005D1D7E"/>
    <w:rsid w:val="00635F5B"/>
    <w:rsid w:val="00635F6B"/>
    <w:rsid w:val="00637510"/>
    <w:rsid w:val="00682447"/>
    <w:rsid w:val="006868C1"/>
    <w:rsid w:val="006B0CDB"/>
    <w:rsid w:val="006D2B4F"/>
    <w:rsid w:val="0070333B"/>
    <w:rsid w:val="0075339F"/>
    <w:rsid w:val="00760264"/>
    <w:rsid w:val="007647E2"/>
    <w:rsid w:val="00774AA9"/>
    <w:rsid w:val="007A1534"/>
    <w:rsid w:val="007C7AD7"/>
    <w:rsid w:val="0086060B"/>
    <w:rsid w:val="00863FBF"/>
    <w:rsid w:val="008B75B1"/>
    <w:rsid w:val="0090626B"/>
    <w:rsid w:val="009127FF"/>
    <w:rsid w:val="00935266"/>
    <w:rsid w:val="009438C1"/>
    <w:rsid w:val="009615F6"/>
    <w:rsid w:val="009719ED"/>
    <w:rsid w:val="00980ABA"/>
    <w:rsid w:val="009901F7"/>
    <w:rsid w:val="009A3432"/>
    <w:rsid w:val="009B2A23"/>
    <w:rsid w:val="009C3504"/>
    <w:rsid w:val="009C794C"/>
    <w:rsid w:val="009D28B9"/>
    <w:rsid w:val="00A210DB"/>
    <w:rsid w:val="00A55DAF"/>
    <w:rsid w:val="00A56EF6"/>
    <w:rsid w:val="00A8645F"/>
    <w:rsid w:val="00AA409C"/>
    <w:rsid w:val="00AB02C8"/>
    <w:rsid w:val="00AB33C9"/>
    <w:rsid w:val="00B82D6E"/>
    <w:rsid w:val="00B91262"/>
    <w:rsid w:val="00BA2958"/>
    <w:rsid w:val="00BC3935"/>
    <w:rsid w:val="00C17D69"/>
    <w:rsid w:val="00C30F58"/>
    <w:rsid w:val="00C6673C"/>
    <w:rsid w:val="00C67040"/>
    <w:rsid w:val="00CD275B"/>
    <w:rsid w:val="00CE2DF5"/>
    <w:rsid w:val="00CF738C"/>
    <w:rsid w:val="00CF7808"/>
    <w:rsid w:val="00D10407"/>
    <w:rsid w:val="00D2093A"/>
    <w:rsid w:val="00D212F6"/>
    <w:rsid w:val="00D2579A"/>
    <w:rsid w:val="00D52691"/>
    <w:rsid w:val="00D8278F"/>
    <w:rsid w:val="00D82B81"/>
    <w:rsid w:val="00DC1B4B"/>
    <w:rsid w:val="00DD1EDA"/>
    <w:rsid w:val="00DF2A3F"/>
    <w:rsid w:val="00DF3644"/>
    <w:rsid w:val="00E04FC7"/>
    <w:rsid w:val="00E21DC8"/>
    <w:rsid w:val="00E666FB"/>
    <w:rsid w:val="00E66E35"/>
    <w:rsid w:val="00E97B99"/>
    <w:rsid w:val="00EB7BC7"/>
    <w:rsid w:val="00ED64C6"/>
    <w:rsid w:val="00F06D66"/>
    <w:rsid w:val="00F528CA"/>
    <w:rsid w:val="00F637BA"/>
    <w:rsid w:val="00FD5BC8"/>
    <w:rsid w:val="00FF0F84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8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24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41DFE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41DFE"/>
  </w:style>
  <w:style w:type="table" w:customStyle="1" w:styleId="TableGrid1">
    <w:name w:val="Table Grid1"/>
    <w:basedOn w:val="TableNormal"/>
    <w:next w:val="TableGrid"/>
    <w:uiPriority w:val="39"/>
    <w:rsid w:val="001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Miguel A. Lopez</cp:lastModifiedBy>
  <cp:revision>2</cp:revision>
  <dcterms:created xsi:type="dcterms:W3CDTF">2021-09-08T15:13:00Z</dcterms:created>
  <dcterms:modified xsi:type="dcterms:W3CDTF">2021-09-08T15:13:00Z</dcterms:modified>
</cp:coreProperties>
</file>